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263" w:rsidRDefault="00EF3263" w:rsidP="00855E63">
      <w:pPr>
        <w:jc w:val="center"/>
        <w:rPr>
          <w:b/>
          <w:bCs/>
          <w:sz w:val="24"/>
          <w:szCs w:val="24"/>
        </w:rPr>
      </w:pPr>
    </w:p>
    <w:p w:rsidR="00EF3263" w:rsidRDefault="00EF3263" w:rsidP="00855E63">
      <w:pPr>
        <w:jc w:val="center"/>
        <w:rPr>
          <w:b/>
          <w:bCs/>
          <w:sz w:val="24"/>
          <w:szCs w:val="24"/>
        </w:rPr>
      </w:pPr>
    </w:p>
    <w:p w:rsidR="00D71BDF" w:rsidRDefault="00D71BDF" w:rsidP="00855E63">
      <w:pPr>
        <w:jc w:val="center"/>
        <w:rPr>
          <w:b/>
          <w:bCs/>
          <w:sz w:val="24"/>
          <w:szCs w:val="24"/>
        </w:rPr>
      </w:pPr>
    </w:p>
    <w:p w:rsidR="00EF3263" w:rsidRDefault="00015A62" w:rsidP="00855E63">
      <w:pPr>
        <w:jc w:val="center"/>
        <w:rPr>
          <w:b/>
          <w:bCs/>
          <w:sz w:val="24"/>
          <w:szCs w:val="24"/>
        </w:rPr>
      </w:pPr>
      <w:r w:rsidRPr="00015A62">
        <w:rPr>
          <w:b/>
          <w:bCs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51.6pt;height:19pt" fillcolor="black [3213]">
            <v:shadow color="#868686"/>
            <v:textpath style="font-family:&quot;Arial Black&quot;;font-size:18pt;v-text-kern:t" trim="t" fitpath="t" string="Rencana Program Kegiatan Pembelajaran Semester "/>
          </v:shape>
        </w:pict>
      </w:r>
    </w:p>
    <w:p w:rsidR="00EF3263" w:rsidRDefault="00015A62" w:rsidP="00855E63">
      <w:pPr>
        <w:jc w:val="center"/>
        <w:rPr>
          <w:b/>
          <w:bCs/>
          <w:sz w:val="24"/>
          <w:szCs w:val="24"/>
        </w:rPr>
      </w:pPr>
      <w:r w:rsidRPr="00015A62">
        <w:rPr>
          <w:b/>
          <w:bCs/>
          <w:sz w:val="24"/>
          <w:szCs w:val="24"/>
        </w:rPr>
        <w:pict>
          <v:shape id="_x0000_i1026" type="#_x0000_t136" style="width:48.95pt;height:15.55pt" fillcolor="black [3213]">
            <v:shadow color="#868686"/>
            <v:textpath style="font-family:&quot;Arial Black&quot;;font-size:18pt;v-text-kern:t" trim="t" fitpath="t" string="(RPKPS)"/>
          </v:shape>
        </w:pict>
      </w:r>
    </w:p>
    <w:p w:rsidR="00EF3263" w:rsidRDefault="00015A62" w:rsidP="00855E63">
      <w:pPr>
        <w:jc w:val="center"/>
        <w:rPr>
          <w:sz w:val="24"/>
          <w:szCs w:val="24"/>
          <w:lang w:val="fi-FI"/>
        </w:rPr>
      </w:pPr>
      <w:r w:rsidRPr="00015A62">
        <w:rPr>
          <w:sz w:val="24"/>
          <w:szCs w:val="24"/>
          <w:lang w:val="fi-FI"/>
        </w:rPr>
        <w:pict>
          <v:shape id="_x0000_i1027" type="#_x0000_t136" style="width:235pt;height:20.15pt" fillcolor="black [3213]" stroked="f">
            <v:shadow on="t" color="#b2b2b2" opacity="52429f" offset="3pt"/>
            <v:textpath style="font-family:&quot;Arial&quot;;font-size:18pt;v-text-kern:t" trim="t" fitpath="t" string="Hukum Adat dan Pertanahan"/>
          </v:shape>
        </w:pict>
      </w:r>
    </w:p>
    <w:p w:rsidR="00EF3263" w:rsidRDefault="00015A62" w:rsidP="00EF3263">
      <w:pPr>
        <w:pStyle w:val="Title"/>
        <w:numPr>
          <w:ilvl w:val="0"/>
          <w:numId w:val="0"/>
        </w:numPr>
        <w:spacing w:line="360" w:lineRule="auto"/>
      </w:pPr>
      <w:r>
        <w:pict>
          <v:shape id="_x0000_i1028" type="#_x0000_t136" style="width:51.85pt;height:12.65pt" fillcolor="black [3213]">
            <v:shadow color="#868686"/>
            <v:textpath style="font-family:&quot;Arial&quot;;font-size:18pt;v-text-kern:t" trim="t" fitpath="t" string="PAB414"/>
          </v:shape>
        </w:pict>
      </w:r>
    </w:p>
    <w:p w:rsidR="00D71BDF" w:rsidRDefault="00D71BDF" w:rsidP="00EF3263">
      <w:pPr>
        <w:pStyle w:val="Title"/>
        <w:numPr>
          <w:ilvl w:val="0"/>
          <w:numId w:val="0"/>
        </w:numPr>
        <w:spacing w:line="360" w:lineRule="auto"/>
      </w:pPr>
    </w:p>
    <w:p w:rsidR="00D71BDF" w:rsidRPr="00EF3263" w:rsidRDefault="00D71BDF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</w:rPr>
      </w:pPr>
    </w:p>
    <w:p w:rsidR="00EF3263" w:rsidRPr="005B68F0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lang w:val="id-ID"/>
        </w:rPr>
      </w:pPr>
    </w:p>
    <w:p w:rsidR="00EF3263" w:rsidRPr="005B68F0" w:rsidRDefault="00E473E9" w:rsidP="00EF3263">
      <w:pPr>
        <w:pStyle w:val="Title"/>
        <w:numPr>
          <w:ilvl w:val="0"/>
          <w:numId w:val="0"/>
        </w:numPr>
        <w:tabs>
          <w:tab w:val="left" w:pos="0"/>
        </w:tabs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inline distT="0" distB="0" distL="0" distR="0">
            <wp:extent cx="1171575" cy="1455854"/>
            <wp:effectExtent l="19050" t="0" r="9525" b="0"/>
            <wp:docPr id="1" name="Picture 0" descr="New Picture (1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Picture (10)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1429" cy="1455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263" w:rsidRPr="005B68F0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lang w:val="id-ID"/>
        </w:rPr>
      </w:pPr>
    </w:p>
    <w:p w:rsidR="00EF3263" w:rsidRPr="005B68F0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lang w:val="id-ID"/>
        </w:rPr>
      </w:pPr>
    </w:p>
    <w:p w:rsidR="00EF3263" w:rsidRPr="005B68F0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</w:rPr>
      </w:pPr>
      <w:r w:rsidRPr="005B68F0">
        <w:rPr>
          <w:rFonts w:ascii="Calibri" w:hAnsi="Calibri" w:cs="Calibri"/>
        </w:rPr>
        <w:t>Disusun Oleh:</w:t>
      </w:r>
    </w:p>
    <w:p w:rsidR="00EF3263" w:rsidRPr="005B68F0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lang w:val="id-ID"/>
        </w:rPr>
      </w:pPr>
    </w:p>
    <w:p w:rsidR="00EF3263" w:rsidRPr="00EF3263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</w:rPr>
      </w:pPr>
      <w:r w:rsidRPr="005B68F0">
        <w:rPr>
          <w:rFonts w:ascii="Calibri" w:hAnsi="Calibri" w:cs="Calibri"/>
        </w:rPr>
        <w:t xml:space="preserve">TIM PENGAJAR </w:t>
      </w:r>
      <w:r>
        <w:rPr>
          <w:rFonts w:ascii="Calibri" w:hAnsi="Calibri" w:cs="Calibri"/>
        </w:rPr>
        <w:t xml:space="preserve">HUKUM ADAT DAN PERTANAHAN  </w:t>
      </w:r>
    </w:p>
    <w:p w:rsidR="00EF3263" w:rsidRPr="00830E98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BKI </w:t>
      </w:r>
      <w:r>
        <w:rPr>
          <w:rFonts w:ascii="Calibri" w:hAnsi="Calibri" w:cs="Calibri"/>
        </w:rPr>
        <w:t xml:space="preserve">PENGEMBANGAN WILAYAH PEDESAAN DAN KAWASAN AGRIBISNIS  </w:t>
      </w:r>
      <w:r>
        <w:rPr>
          <w:rFonts w:ascii="Calibri" w:hAnsi="Calibri" w:cs="Calibri"/>
          <w:lang w:val="id-ID"/>
        </w:rPr>
        <w:t>(</w:t>
      </w:r>
      <w:r>
        <w:rPr>
          <w:rFonts w:ascii="Calibri" w:hAnsi="Calibri" w:cs="Calibri"/>
        </w:rPr>
        <w:t>PWDA</w:t>
      </w:r>
      <w:r>
        <w:rPr>
          <w:rFonts w:ascii="Calibri" w:hAnsi="Calibri" w:cs="Calibri"/>
          <w:lang w:val="id-ID"/>
        </w:rPr>
        <w:t>)</w:t>
      </w:r>
    </w:p>
    <w:p w:rsidR="00EF3263" w:rsidRPr="00830E98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sz w:val="28"/>
          <w:szCs w:val="28"/>
          <w:lang w:val="id-ID"/>
        </w:rPr>
      </w:pPr>
      <w:r w:rsidRPr="00830E98">
        <w:rPr>
          <w:rFonts w:ascii="Calibri" w:hAnsi="Calibri" w:cs="Calibri"/>
          <w:sz w:val="28"/>
          <w:szCs w:val="28"/>
        </w:rPr>
        <w:t>P</w:t>
      </w:r>
      <w:r w:rsidRPr="00830E98">
        <w:rPr>
          <w:rFonts w:ascii="Calibri" w:hAnsi="Calibri" w:cs="Calibri"/>
          <w:sz w:val="28"/>
          <w:szCs w:val="28"/>
          <w:lang w:val="id-ID"/>
        </w:rPr>
        <w:t xml:space="preserve">ROGRAM </w:t>
      </w:r>
      <w:r w:rsidRPr="00830E98">
        <w:rPr>
          <w:rFonts w:ascii="Calibri" w:hAnsi="Calibri" w:cs="Calibri"/>
          <w:sz w:val="28"/>
          <w:szCs w:val="28"/>
        </w:rPr>
        <w:t>S</w:t>
      </w:r>
      <w:r w:rsidRPr="00830E98">
        <w:rPr>
          <w:rFonts w:ascii="Calibri" w:hAnsi="Calibri" w:cs="Calibri"/>
          <w:sz w:val="28"/>
          <w:szCs w:val="28"/>
          <w:lang w:val="id-ID"/>
        </w:rPr>
        <w:t>TUDI AGRIBISNIS</w:t>
      </w:r>
    </w:p>
    <w:p w:rsidR="00EF3263" w:rsidRPr="00830E98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b w:val="0"/>
          <w:sz w:val="28"/>
          <w:szCs w:val="28"/>
          <w:u w:val="single"/>
        </w:rPr>
      </w:pPr>
      <w:r w:rsidRPr="00830E98">
        <w:rPr>
          <w:rFonts w:ascii="Calibri" w:hAnsi="Calibri" w:cs="Calibri"/>
          <w:sz w:val="28"/>
          <w:szCs w:val="28"/>
          <w:lang w:val="id-ID"/>
        </w:rPr>
        <w:t>FAKULTAS PERTANIAN</w:t>
      </w:r>
      <w:r w:rsidRPr="00830E98">
        <w:rPr>
          <w:rFonts w:ascii="Calibri" w:hAnsi="Calibri" w:cs="Calibri"/>
          <w:sz w:val="28"/>
          <w:szCs w:val="28"/>
        </w:rPr>
        <w:t>, UNIVERSITAS ANDALAS</w:t>
      </w:r>
    </w:p>
    <w:p w:rsidR="00EF3263" w:rsidRPr="00DA4C77" w:rsidRDefault="00EF3263" w:rsidP="00EF3263">
      <w:pPr>
        <w:pStyle w:val="Title"/>
        <w:numPr>
          <w:ilvl w:val="0"/>
          <w:numId w:val="0"/>
        </w:numPr>
        <w:spacing w:line="360" w:lineRule="auto"/>
        <w:rPr>
          <w:rFonts w:ascii="Calibri" w:hAnsi="Calibri" w:cs="Calibri"/>
          <w:sz w:val="28"/>
          <w:szCs w:val="28"/>
        </w:rPr>
      </w:pPr>
      <w:r w:rsidRPr="00830E98">
        <w:rPr>
          <w:rFonts w:ascii="Calibri" w:hAnsi="Calibri" w:cs="Calibri"/>
          <w:sz w:val="28"/>
          <w:szCs w:val="28"/>
        </w:rPr>
        <w:t>PADANG 201</w:t>
      </w:r>
      <w:r w:rsidR="00DA4C77">
        <w:rPr>
          <w:rFonts w:ascii="Calibri" w:hAnsi="Calibri" w:cs="Calibri"/>
          <w:sz w:val="28"/>
          <w:szCs w:val="28"/>
        </w:rPr>
        <w:t>2</w:t>
      </w:r>
    </w:p>
    <w:p w:rsidR="00855E63" w:rsidRDefault="00855E63">
      <w:pPr>
        <w:rPr>
          <w:b/>
          <w:sz w:val="24"/>
          <w:szCs w:val="24"/>
          <w:lang w:val="id-ID"/>
        </w:rPr>
      </w:pPr>
    </w:p>
    <w:p w:rsidR="00EF3263" w:rsidRDefault="00EF3263">
      <w:pPr>
        <w:rPr>
          <w:b/>
          <w:sz w:val="24"/>
          <w:szCs w:val="24"/>
          <w:lang w:val="id-ID"/>
        </w:rPr>
      </w:pPr>
      <w:r>
        <w:rPr>
          <w:b/>
          <w:sz w:val="24"/>
          <w:szCs w:val="24"/>
          <w:lang w:val="id-ID"/>
        </w:rPr>
        <w:br w:type="page"/>
      </w:r>
    </w:p>
    <w:p w:rsidR="00855E63" w:rsidRDefault="006A436A" w:rsidP="00855E63">
      <w:pPr>
        <w:pStyle w:val="ListParagraph"/>
        <w:numPr>
          <w:ilvl w:val="0"/>
          <w:numId w:val="6"/>
        </w:numPr>
        <w:ind w:left="426"/>
        <w:rPr>
          <w:sz w:val="24"/>
          <w:szCs w:val="24"/>
        </w:rPr>
      </w:pPr>
      <w:r w:rsidRPr="00855E63">
        <w:rPr>
          <w:b/>
          <w:sz w:val="24"/>
          <w:szCs w:val="24"/>
          <w:lang w:val="id-ID"/>
        </w:rPr>
        <w:lastRenderedPageBreak/>
        <w:t>Deskripsi Singkat</w:t>
      </w:r>
      <w:r w:rsidRPr="00855E63">
        <w:rPr>
          <w:sz w:val="24"/>
          <w:szCs w:val="24"/>
          <w:lang w:val="id-ID"/>
        </w:rPr>
        <w:t xml:space="preserve">        </w:t>
      </w:r>
    </w:p>
    <w:p w:rsidR="006A436A" w:rsidRPr="00855E63" w:rsidRDefault="005527DA" w:rsidP="00465A61">
      <w:pPr>
        <w:ind w:left="426"/>
        <w:jc w:val="both"/>
        <w:rPr>
          <w:sz w:val="24"/>
          <w:szCs w:val="24"/>
        </w:rPr>
      </w:pPr>
      <w:proofErr w:type="gramStart"/>
      <w:r w:rsidRPr="00855E63">
        <w:rPr>
          <w:sz w:val="24"/>
          <w:szCs w:val="24"/>
        </w:rPr>
        <w:t>Hukum Adat adalah mata kuliah wajib bagi mahasiswa prodi Agribisnis berbobot 3 sks.</w:t>
      </w:r>
      <w:proofErr w:type="gramEnd"/>
      <w:r w:rsidRPr="00855E63">
        <w:rPr>
          <w:sz w:val="24"/>
          <w:szCs w:val="24"/>
        </w:rPr>
        <w:t xml:space="preserve"> </w:t>
      </w:r>
      <w:proofErr w:type="gramStart"/>
      <w:r w:rsidRPr="00855E63">
        <w:rPr>
          <w:sz w:val="24"/>
          <w:szCs w:val="24"/>
        </w:rPr>
        <w:t>Materi kuliah mencakup konsepsi h</w:t>
      </w:r>
      <w:r w:rsidR="004E184A">
        <w:rPr>
          <w:sz w:val="24"/>
          <w:szCs w:val="24"/>
        </w:rPr>
        <w:t>u</w:t>
      </w:r>
      <w:r w:rsidRPr="00855E63">
        <w:rPr>
          <w:sz w:val="24"/>
          <w:szCs w:val="24"/>
        </w:rPr>
        <w:t xml:space="preserve">kum adat, </w:t>
      </w:r>
      <w:r w:rsidR="004E184A">
        <w:rPr>
          <w:sz w:val="24"/>
          <w:szCs w:val="24"/>
        </w:rPr>
        <w:t>pl</w:t>
      </w:r>
      <w:r w:rsidR="00CF13EA">
        <w:rPr>
          <w:sz w:val="24"/>
          <w:szCs w:val="24"/>
        </w:rPr>
        <w:t>u</w:t>
      </w:r>
      <w:r w:rsidR="004E184A">
        <w:rPr>
          <w:sz w:val="24"/>
          <w:szCs w:val="24"/>
        </w:rPr>
        <w:t xml:space="preserve">ralisme hukum, </w:t>
      </w:r>
      <w:r w:rsidRPr="00855E63">
        <w:rPr>
          <w:sz w:val="24"/>
          <w:szCs w:val="24"/>
        </w:rPr>
        <w:t>kaitan hukum adat dan pertanahan, serta h</w:t>
      </w:r>
      <w:r w:rsidR="00FB24BD" w:rsidRPr="00855E63">
        <w:rPr>
          <w:sz w:val="24"/>
          <w:szCs w:val="24"/>
        </w:rPr>
        <w:t>u</w:t>
      </w:r>
      <w:r w:rsidRPr="00855E63">
        <w:rPr>
          <w:sz w:val="24"/>
          <w:szCs w:val="24"/>
        </w:rPr>
        <w:t xml:space="preserve">kum pertanahan </w:t>
      </w:r>
      <w:r w:rsidR="00E87D53">
        <w:rPr>
          <w:sz w:val="24"/>
          <w:szCs w:val="24"/>
        </w:rPr>
        <w:t xml:space="preserve">Negara </w:t>
      </w:r>
      <w:r w:rsidRPr="00855E63">
        <w:rPr>
          <w:sz w:val="24"/>
          <w:szCs w:val="24"/>
        </w:rPr>
        <w:t>yang berlaku di Indonesia.</w:t>
      </w:r>
      <w:proofErr w:type="gramEnd"/>
      <w:r w:rsidRPr="00855E63">
        <w:rPr>
          <w:sz w:val="24"/>
          <w:szCs w:val="24"/>
        </w:rPr>
        <w:t xml:space="preserve"> </w:t>
      </w:r>
    </w:p>
    <w:p w:rsidR="00855E63" w:rsidRDefault="006A436A" w:rsidP="00855E63">
      <w:pPr>
        <w:pStyle w:val="ListParagraph"/>
        <w:numPr>
          <w:ilvl w:val="0"/>
          <w:numId w:val="6"/>
        </w:numPr>
        <w:ind w:left="426"/>
        <w:rPr>
          <w:b/>
          <w:bCs/>
          <w:sz w:val="24"/>
          <w:szCs w:val="24"/>
        </w:rPr>
      </w:pPr>
      <w:r w:rsidRPr="00855E63">
        <w:rPr>
          <w:b/>
          <w:bCs/>
          <w:sz w:val="24"/>
          <w:szCs w:val="24"/>
        </w:rPr>
        <w:t>Outcome Mata Kuliah</w:t>
      </w:r>
    </w:p>
    <w:p w:rsidR="006A436A" w:rsidRDefault="00FB24BD" w:rsidP="00465A61">
      <w:pPr>
        <w:ind w:left="426"/>
        <w:jc w:val="both"/>
        <w:rPr>
          <w:bCs/>
          <w:sz w:val="24"/>
          <w:szCs w:val="24"/>
        </w:rPr>
      </w:pPr>
      <w:r w:rsidRPr="00855E63">
        <w:rPr>
          <w:bCs/>
          <w:sz w:val="24"/>
          <w:szCs w:val="24"/>
        </w:rPr>
        <w:t>Hasilnya diharapkan m</w:t>
      </w:r>
      <w:r w:rsidR="00CF13EA">
        <w:rPr>
          <w:bCs/>
          <w:sz w:val="24"/>
          <w:szCs w:val="24"/>
        </w:rPr>
        <w:t>emberikan kepekaan dan kerangka</w:t>
      </w:r>
      <w:r w:rsidRPr="00855E63">
        <w:rPr>
          <w:bCs/>
          <w:sz w:val="24"/>
          <w:szCs w:val="24"/>
        </w:rPr>
        <w:t xml:space="preserve"> analisa kepada mahasiswa sekaitan dengan aturan adat dan h</w:t>
      </w:r>
      <w:r w:rsidR="004E184A">
        <w:rPr>
          <w:bCs/>
          <w:sz w:val="24"/>
          <w:szCs w:val="24"/>
        </w:rPr>
        <w:t>u</w:t>
      </w:r>
      <w:r w:rsidRPr="00855E63">
        <w:rPr>
          <w:bCs/>
          <w:sz w:val="24"/>
          <w:szCs w:val="24"/>
        </w:rPr>
        <w:t xml:space="preserve">kum nasional tentang pertanahan </w:t>
      </w:r>
      <w:r w:rsidR="00465A61">
        <w:rPr>
          <w:bCs/>
          <w:sz w:val="24"/>
          <w:szCs w:val="24"/>
        </w:rPr>
        <w:t xml:space="preserve">dan </w:t>
      </w:r>
      <w:proofErr w:type="gramStart"/>
      <w:r w:rsidR="00465A61">
        <w:rPr>
          <w:bCs/>
          <w:sz w:val="24"/>
          <w:szCs w:val="24"/>
        </w:rPr>
        <w:t xml:space="preserve">hubungannya  </w:t>
      </w:r>
      <w:r w:rsidRPr="00855E63">
        <w:rPr>
          <w:bCs/>
          <w:sz w:val="24"/>
          <w:szCs w:val="24"/>
        </w:rPr>
        <w:t>dengan</w:t>
      </w:r>
      <w:proofErr w:type="gramEnd"/>
      <w:r w:rsidRPr="00855E63">
        <w:rPr>
          <w:bCs/>
          <w:sz w:val="24"/>
          <w:szCs w:val="24"/>
        </w:rPr>
        <w:t xml:space="preserve"> pe</w:t>
      </w:r>
      <w:r w:rsidR="00CF13EA">
        <w:rPr>
          <w:bCs/>
          <w:sz w:val="24"/>
          <w:szCs w:val="24"/>
        </w:rPr>
        <w:t xml:space="preserve">ngembangan </w:t>
      </w:r>
      <w:r w:rsidRPr="00855E63">
        <w:rPr>
          <w:bCs/>
          <w:sz w:val="24"/>
          <w:szCs w:val="24"/>
        </w:rPr>
        <w:t>agribisnis.</w:t>
      </w:r>
    </w:p>
    <w:p w:rsidR="00855E63" w:rsidRDefault="00855E63" w:rsidP="00855E63">
      <w:pPr>
        <w:rPr>
          <w:bCs/>
          <w:sz w:val="24"/>
          <w:szCs w:val="24"/>
        </w:rPr>
      </w:pPr>
    </w:p>
    <w:p w:rsidR="00855E63" w:rsidRDefault="006A436A" w:rsidP="00855E63">
      <w:pPr>
        <w:pStyle w:val="ListParagraph"/>
        <w:numPr>
          <w:ilvl w:val="0"/>
          <w:numId w:val="6"/>
        </w:numPr>
        <w:ind w:left="426"/>
        <w:rPr>
          <w:b/>
          <w:bCs/>
          <w:sz w:val="24"/>
          <w:szCs w:val="24"/>
        </w:rPr>
      </w:pPr>
      <w:r w:rsidRPr="00855E63">
        <w:rPr>
          <w:b/>
          <w:bCs/>
          <w:sz w:val="24"/>
          <w:szCs w:val="24"/>
        </w:rPr>
        <w:t xml:space="preserve">Kompetensi Dasar </w:t>
      </w:r>
      <w:r w:rsidR="00930575" w:rsidRPr="00855E63">
        <w:rPr>
          <w:b/>
          <w:bCs/>
          <w:sz w:val="24"/>
          <w:szCs w:val="24"/>
        </w:rPr>
        <w:tab/>
      </w:r>
    </w:p>
    <w:p w:rsidR="006A436A" w:rsidRPr="00855E63" w:rsidRDefault="00FB24BD" w:rsidP="00855E63">
      <w:pPr>
        <w:ind w:left="360"/>
        <w:rPr>
          <w:b/>
          <w:bCs/>
          <w:sz w:val="24"/>
          <w:szCs w:val="24"/>
        </w:rPr>
      </w:pPr>
      <w:proofErr w:type="gramStart"/>
      <w:r w:rsidRPr="00855E63">
        <w:rPr>
          <w:bCs/>
          <w:sz w:val="24"/>
          <w:szCs w:val="24"/>
        </w:rPr>
        <w:t xml:space="preserve">Mahasiswa memahami dan </w:t>
      </w:r>
      <w:r w:rsidR="00CF13EA">
        <w:rPr>
          <w:bCs/>
          <w:sz w:val="24"/>
          <w:szCs w:val="24"/>
        </w:rPr>
        <w:t xml:space="preserve">mampu </w:t>
      </w:r>
      <w:r w:rsidRPr="00855E63">
        <w:rPr>
          <w:bCs/>
          <w:sz w:val="24"/>
          <w:szCs w:val="24"/>
        </w:rPr>
        <w:t>menjelaskan konsepsi hukum adat dan h</w:t>
      </w:r>
      <w:r w:rsidR="00CF13EA">
        <w:rPr>
          <w:bCs/>
          <w:sz w:val="24"/>
          <w:szCs w:val="24"/>
        </w:rPr>
        <w:t>u</w:t>
      </w:r>
      <w:r w:rsidRPr="00855E63">
        <w:rPr>
          <w:bCs/>
          <w:sz w:val="24"/>
          <w:szCs w:val="24"/>
        </w:rPr>
        <w:t>kum pertanahan dikaitkan dengan pembangunan agribisnis.</w:t>
      </w:r>
      <w:proofErr w:type="gramEnd"/>
      <w:r w:rsidR="00CF13EA">
        <w:rPr>
          <w:bCs/>
          <w:sz w:val="24"/>
          <w:szCs w:val="24"/>
        </w:rPr>
        <w:t xml:space="preserve"> </w:t>
      </w:r>
    </w:p>
    <w:p w:rsidR="00CB5E56" w:rsidRDefault="00CB5E56" w:rsidP="006A436A">
      <w:pPr>
        <w:rPr>
          <w:b/>
          <w:bCs/>
          <w:sz w:val="24"/>
          <w:szCs w:val="24"/>
        </w:rPr>
      </w:pPr>
    </w:p>
    <w:p w:rsidR="00855E63" w:rsidRPr="00855E63" w:rsidRDefault="00855E63" w:rsidP="00855E63">
      <w:pPr>
        <w:pStyle w:val="ListParagraph"/>
        <w:numPr>
          <w:ilvl w:val="0"/>
          <w:numId w:val="6"/>
        </w:numPr>
        <w:spacing w:line="360" w:lineRule="auto"/>
        <w:ind w:left="426"/>
        <w:rPr>
          <w:rFonts w:ascii="Calibri" w:hAnsi="Calibri" w:cs="Calibri"/>
          <w:b/>
          <w:bCs/>
          <w:lang w:val="id-ID"/>
        </w:rPr>
      </w:pPr>
      <w:r w:rsidRPr="00855E63">
        <w:rPr>
          <w:rFonts w:ascii="Calibri" w:hAnsi="Calibri" w:cs="Calibri"/>
          <w:b/>
          <w:bCs/>
          <w:lang w:val="id-ID"/>
        </w:rPr>
        <w:t>JUMLAH JAM DAN PEMBAGIANNYA</w:t>
      </w:r>
    </w:p>
    <w:p w:rsidR="00855E63" w:rsidRPr="005B68F0" w:rsidRDefault="00855E63" w:rsidP="00465A61">
      <w:pPr>
        <w:spacing w:line="360" w:lineRule="auto"/>
        <w:ind w:left="426"/>
        <w:jc w:val="both"/>
        <w:rPr>
          <w:rFonts w:ascii="Calibri" w:hAnsi="Calibri" w:cs="Calibri"/>
        </w:rPr>
      </w:pPr>
      <w:r w:rsidRPr="005B68F0">
        <w:rPr>
          <w:rFonts w:ascii="Calibri" w:hAnsi="Calibri" w:cs="Calibri"/>
          <w:bCs/>
        </w:rPr>
        <w:t xml:space="preserve">Matakuliah </w:t>
      </w:r>
      <w:r w:rsidRPr="005B68F0">
        <w:rPr>
          <w:rFonts w:ascii="Calibri" w:hAnsi="Calibri" w:cs="Calibri"/>
        </w:rPr>
        <w:t xml:space="preserve"> </w:t>
      </w:r>
      <w:r w:rsidR="00465A61">
        <w:rPr>
          <w:rFonts w:ascii="Calibri" w:hAnsi="Calibri" w:cs="Calibri"/>
        </w:rPr>
        <w:t xml:space="preserve">Hukum Adat </w:t>
      </w:r>
      <w:r w:rsidRPr="005B68F0">
        <w:rPr>
          <w:rFonts w:ascii="Calibri" w:hAnsi="Calibri" w:cs="Calibri"/>
        </w:rPr>
        <w:t>direncanakan 1</w:t>
      </w:r>
      <w:r w:rsidR="001171ED">
        <w:rPr>
          <w:rFonts w:ascii="Calibri" w:hAnsi="Calibri" w:cs="Calibri"/>
        </w:rPr>
        <w:t>6</w:t>
      </w:r>
      <w:r w:rsidRPr="005B68F0">
        <w:rPr>
          <w:rFonts w:ascii="Calibri" w:hAnsi="Calibri" w:cs="Calibri"/>
        </w:rPr>
        <w:t xml:space="preserve"> kali pertemuan, 1</w:t>
      </w:r>
      <w:r w:rsidR="001171ED">
        <w:rPr>
          <w:rFonts w:ascii="Calibri" w:hAnsi="Calibri" w:cs="Calibri"/>
        </w:rPr>
        <w:t>4</w:t>
      </w:r>
      <w:r w:rsidRPr="005B68F0">
        <w:rPr>
          <w:rFonts w:ascii="Calibri" w:hAnsi="Calibri" w:cs="Calibri"/>
        </w:rPr>
        <w:t xml:space="preserve"> tata muka di kelas, ujian tengah semester (UTS) dan ujian akhir semester (UAS)</w:t>
      </w:r>
      <w:r w:rsidRPr="005B68F0">
        <w:rPr>
          <w:rFonts w:ascii="Calibri" w:hAnsi="Calibri" w:cs="Calibri"/>
          <w:lang w:val="id-ID"/>
        </w:rPr>
        <w:t>, serta 12 kali pertemuan praktikum/asistensi</w:t>
      </w:r>
      <w:r w:rsidRPr="005B68F0">
        <w:rPr>
          <w:rFonts w:ascii="Calibri" w:hAnsi="Calibri" w:cs="Calibri"/>
        </w:rPr>
        <w:t xml:space="preserve">. </w:t>
      </w:r>
      <w:r w:rsidR="00465A61">
        <w:rPr>
          <w:rFonts w:ascii="Calibri" w:hAnsi="Calibri" w:cs="Calibri"/>
        </w:rPr>
        <w:t xml:space="preserve">Pertemuan tatap muka akan dimulai dengan sosialisasi </w:t>
      </w:r>
      <w:r w:rsidRPr="005B68F0">
        <w:rPr>
          <w:rFonts w:ascii="Calibri" w:hAnsi="Calibri" w:cs="Calibri"/>
        </w:rPr>
        <w:t>kontrak belajar dengan mahasiswa</w:t>
      </w:r>
      <w:r w:rsidR="001171ED">
        <w:rPr>
          <w:rFonts w:ascii="Calibri" w:hAnsi="Calibri" w:cs="Calibri"/>
        </w:rPr>
        <w:t xml:space="preserve"> untuk </w:t>
      </w:r>
      <w:proofErr w:type="gramStart"/>
      <w:r w:rsidR="001171ED">
        <w:rPr>
          <w:rFonts w:ascii="Calibri" w:hAnsi="Calibri" w:cs="Calibri"/>
        </w:rPr>
        <w:t xml:space="preserve">menyepakati  </w:t>
      </w:r>
      <w:r w:rsidRPr="005B68F0">
        <w:rPr>
          <w:rFonts w:ascii="Calibri" w:hAnsi="Calibri" w:cs="Calibri"/>
        </w:rPr>
        <w:t>aturan</w:t>
      </w:r>
      <w:proofErr w:type="gramEnd"/>
      <w:r w:rsidRPr="005B68F0">
        <w:rPr>
          <w:rFonts w:ascii="Calibri" w:hAnsi="Calibri" w:cs="Calibri"/>
        </w:rPr>
        <w:t xml:space="preserve"> pelaksanaan kuliah, monitoring dan evaluasi pembelajaran; kedisiplinan; dan proses belajar mengajar yang akan dilakukan termasuk materi yang akan diberikan, metode yang akan digunakan dan bentuk tugas yang akan diberikan. </w:t>
      </w:r>
      <w:proofErr w:type="gramStart"/>
      <w:r w:rsidR="001171ED">
        <w:rPr>
          <w:rFonts w:ascii="Calibri" w:hAnsi="Calibri" w:cs="Calibri"/>
        </w:rPr>
        <w:t>M</w:t>
      </w:r>
      <w:r w:rsidRPr="005B68F0">
        <w:rPr>
          <w:rFonts w:ascii="Calibri" w:hAnsi="Calibri" w:cs="Calibri"/>
        </w:rPr>
        <w:t>ahasiswa diberi kesempatan untuk mengajukan usulan/memberikan masukan ataupun komentar terhadap rencana yang sudah di</w:t>
      </w:r>
      <w:r w:rsidR="001171ED">
        <w:rPr>
          <w:rFonts w:ascii="Calibri" w:hAnsi="Calibri" w:cs="Calibri"/>
        </w:rPr>
        <w:t xml:space="preserve">siapkan </w:t>
      </w:r>
      <w:r w:rsidRPr="005B68F0">
        <w:rPr>
          <w:rFonts w:ascii="Calibri" w:hAnsi="Calibri" w:cs="Calibri"/>
        </w:rPr>
        <w:t>dosen.</w:t>
      </w:r>
      <w:proofErr w:type="gramEnd"/>
      <w:r w:rsidRPr="005B68F0">
        <w:rPr>
          <w:rFonts w:ascii="Calibri" w:hAnsi="Calibri" w:cs="Calibri"/>
        </w:rPr>
        <w:t xml:space="preserve"> </w:t>
      </w:r>
      <w:proofErr w:type="gramStart"/>
      <w:r w:rsidR="001171ED">
        <w:rPr>
          <w:rFonts w:ascii="Calibri" w:hAnsi="Calibri" w:cs="Calibri"/>
        </w:rPr>
        <w:t xml:space="preserve">Ujungnya adalah terbangunnya </w:t>
      </w:r>
      <w:r w:rsidRPr="005B68F0">
        <w:rPr>
          <w:rFonts w:ascii="Calibri" w:hAnsi="Calibri" w:cs="Calibri"/>
        </w:rPr>
        <w:t>kesepakatan dosen dan mahasiswa.</w:t>
      </w:r>
      <w:proofErr w:type="gramEnd"/>
      <w:r w:rsidRPr="005B68F0">
        <w:rPr>
          <w:rFonts w:ascii="Calibri" w:hAnsi="Calibri" w:cs="Calibri"/>
        </w:rPr>
        <w:t xml:space="preserve">  </w:t>
      </w:r>
    </w:p>
    <w:p w:rsidR="00855E63" w:rsidRPr="001171ED" w:rsidRDefault="00855E63" w:rsidP="00465A61">
      <w:pPr>
        <w:spacing w:line="360" w:lineRule="auto"/>
        <w:ind w:firstLine="426"/>
        <w:jc w:val="both"/>
        <w:rPr>
          <w:rFonts w:ascii="Calibri" w:hAnsi="Calibri" w:cs="Calibri"/>
        </w:rPr>
      </w:pPr>
      <w:proofErr w:type="gramStart"/>
      <w:r w:rsidRPr="005B68F0">
        <w:rPr>
          <w:rFonts w:ascii="Calibri" w:hAnsi="Calibri" w:cs="Calibri"/>
        </w:rPr>
        <w:t>Tabel 1.</w:t>
      </w:r>
      <w:proofErr w:type="gramEnd"/>
      <w:r w:rsidRPr="005B68F0">
        <w:rPr>
          <w:rFonts w:ascii="Calibri" w:hAnsi="Calibri" w:cs="Calibri"/>
        </w:rPr>
        <w:t xml:space="preserve"> Jumlah Jam dan Pembagian Kuliah </w:t>
      </w:r>
      <w:r w:rsidR="001171ED">
        <w:rPr>
          <w:rFonts w:ascii="Calibri" w:hAnsi="Calibri" w:cs="Calibri"/>
        </w:rPr>
        <w:t>Hukum Adat dan Pertanahan</w:t>
      </w:r>
    </w:p>
    <w:tbl>
      <w:tblPr>
        <w:tblW w:w="4711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8"/>
        <w:gridCol w:w="2160"/>
        <w:gridCol w:w="1099"/>
        <w:gridCol w:w="993"/>
        <w:gridCol w:w="3889"/>
      </w:tblGrid>
      <w:tr w:rsidR="00465A61" w:rsidRPr="005B68F0" w:rsidTr="00465A61">
        <w:trPr>
          <w:tblHeader/>
        </w:trPr>
        <w:tc>
          <w:tcPr>
            <w:tcW w:w="326" w:type="pct"/>
          </w:tcPr>
          <w:p w:rsidR="00855E63" w:rsidRPr="005B68F0" w:rsidRDefault="00855E63" w:rsidP="00465A61">
            <w:pPr>
              <w:pStyle w:val="BodyText"/>
              <w:jc w:val="center"/>
              <w:rPr>
                <w:rFonts w:ascii="Calibri" w:hAnsi="Calibri" w:cs="Calibri"/>
                <w:b/>
                <w:bCs/>
              </w:rPr>
            </w:pPr>
            <w:r w:rsidRPr="005B68F0">
              <w:rPr>
                <w:rFonts w:ascii="Calibri" w:hAnsi="Calibri" w:cs="Calibri"/>
                <w:b/>
                <w:bCs/>
              </w:rPr>
              <w:t>No.</w:t>
            </w:r>
          </w:p>
        </w:tc>
        <w:tc>
          <w:tcPr>
            <w:tcW w:w="1240" w:type="pct"/>
          </w:tcPr>
          <w:p w:rsidR="00855E63" w:rsidRPr="005B68F0" w:rsidRDefault="00855E63" w:rsidP="00465A61">
            <w:pPr>
              <w:pStyle w:val="BodyText"/>
              <w:jc w:val="center"/>
              <w:rPr>
                <w:rFonts w:ascii="Calibri" w:hAnsi="Calibri" w:cs="Calibri"/>
                <w:b/>
                <w:bCs/>
              </w:rPr>
            </w:pPr>
            <w:r w:rsidRPr="005B68F0">
              <w:rPr>
                <w:rFonts w:ascii="Calibri" w:hAnsi="Calibri" w:cs="Calibri"/>
                <w:b/>
                <w:bCs/>
              </w:rPr>
              <w:t>Jenis Program</w:t>
            </w:r>
          </w:p>
        </w:tc>
        <w:tc>
          <w:tcPr>
            <w:tcW w:w="631" w:type="pct"/>
          </w:tcPr>
          <w:p w:rsidR="00855E63" w:rsidRPr="005B68F0" w:rsidRDefault="00855E63" w:rsidP="00465A61">
            <w:pPr>
              <w:pStyle w:val="BodyText"/>
              <w:jc w:val="center"/>
              <w:rPr>
                <w:rFonts w:ascii="Calibri" w:hAnsi="Calibri" w:cs="Calibri"/>
                <w:b/>
                <w:bCs/>
              </w:rPr>
            </w:pPr>
            <w:r w:rsidRPr="005B68F0">
              <w:rPr>
                <w:rFonts w:ascii="Calibri" w:hAnsi="Calibri" w:cs="Calibri"/>
                <w:b/>
                <w:bCs/>
              </w:rPr>
              <w:t>Jumlah Program</w:t>
            </w:r>
          </w:p>
        </w:tc>
        <w:tc>
          <w:tcPr>
            <w:tcW w:w="570" w:type="pct"/>
          </w:tcPr>
          <w:p w:rsidR="00855E63" w:rsidRPr="005B68F0" w:rsidRDefault="00855E63" w:rsidP="00465A61">
            <w:pPr>
              <w:pStyle w:val="BodyText"/>
              <w:jc w:val="center"/>
              <w:rPr>
                <w:rFonts w:ascii="Calibri" w:hAnsi="Calibri" w:cs="Calibri"/>
                <w:b/>
                <w:bCs/>
              </w:rPr>
            </w:pPr>
            <w:r w:rsidRPr="005B68F0">
              <w:rPr>
                <w:rFonts w:ascii="Calibri" w:hAnsi="Calibri" w:cs="Calibri"/>
                <w:b/>
                <w:bCs/>
              </w:rPr>
              <w:t>Jumlah jam</w:t>
            </w:r>
          </w:p>
        </w:tc>
        <w:tc>
          <w:tcPr>
            <w:tcW w:w="2233" w:type="pct"/>
          </w:tcPr>
          <w:p w:rsidR="00855E63" w:rsidRPr="005B68F0" w:rsidRDefault="00855E63" w:rsidP="00465A61">
            <w:pPr>
              <w:pStyle w:val="BodyText"/>
              <w:jc w:val="center"/>
              <w:rPr>
                <w:rFonts w:ascii="Calibri" w:hAnsi="Calibri" w:cs="Calibri"/>
                <w:b/>
                <w:bCs/>
              </w:rPr>
            </w:pPr>
            <w:r w:rsidRPr="005B68F0">
              <w:rPr>
                <w:rFonts w:ascii="Calibri" w:hAnsi="Calibri" w:cs="Calibri"/>
                <w:b/>
                <w:bCs/>
              </w:rPr>
              <w:t>Keterangan</w:t>
            </w:r>
          </w:p>
        </w:tc>
      </w:tr>
      <w:tr w:rsidR="00465A61" w:rsidRPr="005B68F0" w:rsidTr="00465A61">
        <w:tc>
          <w:tcPr>
            <w:tcW w:w="326" w:type="pct"/>
          </w:tcPr>
          <w:p w:rsidR="00855E63" w:rsidRPr="005B68F0" w:rsidRDefault="00855E63" w:rsidP="00016E7C">
            <w:pPr>
              <w:pStyle w:val="BodyText"/>
              <w:spacing w:line="36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1</w:t>
            </w:r>
          </w:p>
        </w:tc>
        <w:tc>
          <w:tcPr>
            <w:tcW w:w="1240" w:type="pct"/>
          </w:tcPr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Tatap muka di kelas (kuliah, diskusi, presentasi)</w:t>
            </w:r>
          </w:p>
        </w:tc>
        <w:tc>
          <w:tcPr>
            <w:tcW w:w="631" w:type="pct"/>
          </w:tcPr>
          <w:p w:rsidR="00855E63" w:rsidRPr="005B68F0" w:rsidRDefault="00855E63" w:rsidP="001171ED">
            <w:pPr>
              <w:pStyle w:val="BodyText"/>
              <w:spacing w:line="36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 xml:space="preserve">  1</w:t>
            </w:r>
            <w:r w:rsidR="001171ED">
              <w:rPr>
                <w:rFonts w:ascii="Calibri" w:hAnsi="Calibri" w:cs="Calibri"/>
                <w:lang w:val="en-US"/>
              </w:rPr>
              <w:t>4</w:t>
            </w:r>
            <w:r w:rsidRPr="005B68F0">
              <w:rPr>
                <w:rFonts w:ascii="Calibri" w:hAnsi="Calibri" w:cs="Calibri"/>
              </w:rPr>
              <w:t xml:space="preserve"> kali</w:t>
            </w:r>
          </w:p>
        </w:tc>
        <w:tc>
          <w:tcPr>
            <w:tcW w:w="570" w:type="pct"/>
          </w:tcPr>
          <w:p w:rsidR="00855E63" w:rsidRPr="005B68F0" w:rsidRDefault="001171ED" w:rsidP="001171ED">
            <w:pPr>
              <w:pStyle w:val="BodyText"/>
              <w:spacing w:line="36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en-US"/>
              </w:rPr>
              <w:t>28 JPL</w:t>
            </w:r>
            <w:r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233" w:type="pct"/>
          </w:tcPr>
          <w:p w:rsidR="00855E63" w:rsidRPr="005B68F0" w:rsidRDefault="00465A61" w:rsidP="00016E7C">
            <w:pPr>
              <w:pStyle w:val="BodyTex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Interaksi dosen-mahasi</w:t>
            </w:r>
            <w:r w:rsidR="00855E63" w:rsidRPr="005B68F0">
              <w:rPr>
                <w:rFonts w:ascii="Calibri" w:hAnsi="Calibri" w:cs="Calibri"/>
              </w:rPr>
              <w:t>wa dalam membahas materi pembelajaran, baik bersumber dari dosen, pustaka, hasil eksplorasi mahasiswa, dan tugas ter-struktur.</w:t>
            </w:r>
          </w:p>
        </w:tc>
      </w:tr>
      <w:tr w:rsidR="00465A61" w:rsidRPr="005B68F0" w:rsidTr="00465A61">
        <w:tc>
          <w:tcPr>
            <w:tcW w:w="326" w:type="pct"/>
          </w:tcPr>
          <w:p w:rsidR="00855E63" w:rsidRPr="005B68F0" w:rsidRDefault="00855E63" w:rsidP="00016E7C">
            <w:pPr>
              <w:pStyle w:val="BodyText"/>
              <w:spacing w:line="360" w:lineRule="auto"/>
              <w:rPr>
                <w:rFonts w:ascii="Calibri" w:hAnsi="Calibri" w:cs="Calibri"/>
                <w:lang w:val="id-ID"/>
              </w:rPr>
            </w:pPr>
            <w:r w:rsidRPr="005B68F0">
              <w:rPr>
                <w:rFonts w:ascii="Calibri" w:hAnsi="Calibri" w:cs="Calibri"/>
                <w:lang w:val="id-ID"/>
              </w:rPr>
              <w:t>2</w:t>
            </w:r>
          </w:p>
        </w:tc>
        <w:tc>
          <w:tcPr>
            <w:tcW w:w="1240" w:type="pct"/>
          </w:tcPr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  <w:lang w:val="id-ID"/>
              </w:rPr>
            </w:pPr>
            <w:r w:rsidRPr="005B68F0">
              <w:rPr>
                <w:rFonts w:ascii="Calibri" w:hAnsi="Calibri" w:cs="Calibri"/>
                <w:lang w:val="id-ID"/>
              </w:rPr>
              <w:t>Praktikum/Asistensi</w:t>
            </w:r>
          </w:p>
        </w:tc>
        <w:tc>
          <w:tcPr>
            <w:tcW w:w="631" w:type="pct"/>
          </w:tcPr>
          <w:p w:rsidR="00855E63" w:rsidRPr="005B68F0" w:rsidRDefault="00855E63" w:rsidP="00BF4BA6">
            <w:pPr>
              <w:pStyle w:val="BodyText"/>
              <w:spacing w:line="360" w:lineRule="auto"/>
              <w:rPr>
                <w:rFonts w:ascii="Calibri" w:hAnsi="Calibri" w:cs="Calibri"/>
                <w:lang w:val="id-ID"/>
              </w:rPr>
            </w:pPr>
            <w:r w:rsidRPr="005B68F0">
              <w:rPr>
                <w:rFonts w:ascii="Calibri" w:hAnsi="Calibri" w:cs="Calibri"/>
                <w:lang w:val="id-ID"/>
              </w:rPr>
              <w:t>1</w:t>
            </w:r>
            <w:r w:rsidR="00BF4BA6">
              <w:rPr>
                <w:rFonts w:ascii="Calibri" w:hAnsi="Calibri" w:cs="Calibri"/>
                <w:lang w:val="en-US"/>
              </w:rPr>
              <w:t>2</w:t>
            </w:r>
            <w:r w:rsidRPr="005B68F0">
              <w:rPr>
                <w:rFonts w:ascii="Calibri" w:hAnsi="Calibri" w:cs="Calibri"/>
                <w:lang w:val="id-ID"/>
              </w:rPr>
              <w:t xml:space="preserve"> kali</w:t>
            </w:r>
          </w:p>
        </w:tc>
        <w:tc>
          <w:tcPr>
            <w:tcW w:w="570" w:type="pct"/>
          </w:tcPr>
          <w:p w:rsidR="00855E63" w:rsidRPr="005B68F0" w:rsidRDefault="001171ED" w:rsidP="00BF4BA6">
            <w:pPr>
              <w:pStyle w:val="BodyText"/>
              <w:spacing w:line="360" w:lineRule="auto"/>
              <w:rPr>
                <w:rFonts w:ascii="Calibri" w:hAnsi="Calibri" w:cs="Calibri"/>
                <w:lang w:val="id-ID"/>
              </w:rPr>
            </w:pPr>
            <w:r>
              <w:rPr>
                <w:rFonts w:ascii="Calibri" w:hAnsi="Calibri" w:cs="Calibri"/>
                <w:lang w:val="id-ID"/>
              </w:rPr>
              <w:t>2</w:t>
            </w:r>
            <w:r w:rsidR="00BF4BA6">
              <w:rPr>
                <w:rFonts w:ascii="Calibri" w:hAnsi="Calibri" w:cs="Calibri"/>
                <w:lang w:val="en-US"/>
              </w:rPr>
              <w:t>4</w:t>
            </w:r>
            <w:r>
              <w:rPr>
                <w:rFonts w:ascii="Calibri" w:hAnsi="Calibri" w:cs="Calibri"/>
                <w:lang w:val="en-US"/>
              </w:rPr>
              <w:t xml:space="preserve"> JPL </w:t>
            </w:r>
          </w:p>
        </w:tc>
        <w:tc>
          <w:tcPr>
            <w:tcW w:w="2233" w:type="pct"/>
          </w:tcPr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  <w:lang w:val="id-ID"/>
              </w:rPr>
            </w:pPr>
            <w:r w:rsidRPr="005B68F0">
              <w:rPr>
                <w:rFonts w:ascii="Calibri" w:hAnsi="Calibri" w:cs="Calibri"/>
                <w:lang w:val="id-ID"/>
              </w:rPr>
              <w:t xml:space="preserve">Interaksi dosen/asisten-mahasiswa memperdalam materi dan </w:t>
            </w:r>
            <w:r w:rsidRPr="005B68F0">
              <w:rPr>
                <w:rFonts w:ascii="Calibri" w:hAnsi="Calibri" w:cs="Calibri"/>
                <w:lang w:val="id-ID"/>
              </w:rPr>
              <w:lastRenderedPageBreak/>
              <w:t>pemecahan tugas/kasus</w:t>
            </w:r>
          </w:p>
        </w:tc>
      </w:tr>
      <w:tr w:rsidR="00465A61" w:rsidRPr="005B68F0" w:rsidTr="00465A61">
        <w:tc>
          <w:tcPr>
            <w:tcW w:w="326" w:type="pct"/>
          </w:tcPr>
          <w:p w:rsidR="00855E63" w:rsidRPr="005B68F0" w:rsidRDefault="00855E63" w:rsidP="00016E7C">
            <w:pPr>
              <w:pStyle w:val="BodyText"/>
              <w:spacing w:line="36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lastRenderedPageBreak/>
              <w:t>2</w:t>
            </w:r>
          </w:p>
        </w:tc>
        <w:tc>
          <w:tcPr>
            <w:tcW w:w="1240" w:type="pct"/>
          </w:tcPr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Tugas terstruktur</w:t>
            </w:r>
          </w:p>
        </w:tc>
        <w:tc>
          <w:tcPr>
            <w:tcW w:w="631" w:type="pct"/>
          </w:tcPr>
          <w:p w:rsidR="00855E63" w:rsidRPr="005B68F0" w:rsidRDefault="00855E63" w:rsidP="001171ED">
            <w:pPr>
              <w:pStyle w:val="BodyText"/>
              <w:spacing w:line="36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 xml:space="preserve">  1</w:t>
            </w:r>
            <w:r w:rsidR="001171ED">
              <w:rPr>
                <w:rFonts w:ascii="Calibri" w:hAnsi="Calibri" w:cs="Calibri"/>
                <w:lang w:val="en-US"/>
              </w:rPr>
              <w:t>4</w:t>
            </w:r>
            <w:r w:rsidRPr="005B68F0">
              <w:rPr>
                <w:rFonts w:ascii="Calibri" w:hAnsi="Calibri" w:cs="Calibri"/>
              </w:rPr>
              <w:t xml:space="preserve"> kali</w:t>
            </w:r>
          </w:p>
        </w:tc>
        <w:tc>
          <w:tcPr>
            <w:tcW w:w="570" w:type="pct"/>
          </w:tcPr>
          <w:p w:rsidR="00855E63" w:rsidRPr="005B68F0" w:rsidRDefault="001171ED" w:rsidP="00465A61">
            <w:pPr>
              <w:pStyle w:val="BodyText"/>
              <w:spacing w:line="36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en-US"/>
              </w:rPr>
              <w:t>28</w:t>
            </w:r>
            <w:r w:rsidR="00855E63" w:rsidRPr="005B68F0">
              <w:rPr>
                <w:rFonts w:ascii="Calibri" w:hAnsi="Calibri" w:cs="Calibri"/>
              </w:rPr>
              <w:t xml:space="preserve"> jam</w:t>
            </w:r>
          </w:p>
        </w:tc>
        <w:tc>
          <w:tcPr>
            <w:tcW w:w="2233" w:type="pct"/>
          </w:tcPr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Dosen memberikan tugas yang berkaitan dengan materi yang baru dibahas dalam tatap muka.</w:t>
            </w:r>
          </w:p>
        </w:tc>
      </w:tr>
      <w:tr w:rsidR="00465A61" w:rsidRPr="005B68F0" w:rsidTr="00465A61">
        <w:tc>
          <w:tcPr>
            <w:tcW w:w="326" w:type="pct"/>
          </w:tcPr>
          <w:p w:rsidR="00855E63" w:rsidRPr="005B68F0" w:rsidRDefault="00855E63" w:rsidP="00016E7C">
            <w:pPr>
              <w:pStyle w:val="BodyText"/>
              <w:spacing w:line="36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3</w:t>
            </w:r>
          </w:p>
        </w:tc>
        <w:tc>
          <w:tcPr>
            <w:tcW w:w="1240" w:type="pct"/>
          </w:tcPr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Eksplorasi mandiri</w:t>
            </w:r>
          </w:p>
          <w:p w:rsidR="00855E63" w:rsidRPr="005B68F0" w:rsidRDefault="00855E63" w:rsidP="00016E7C">
            <w:pPr>
              <w:pStyle w:val="BodyText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Mahasiswa</w:t>
            </w:r>
          </w:p>
        </w:tc>
        <w:tc>
          <w:tcPr>
            <w:tcW w:w="631" w:type="pct"/>
          </w:tcPr>
          <w:p w:rsidR="00855E63" w:rsidRPr="005B68F0" w:rsidRDefault="00855E63" w:rsidP="001171ED">
            <w:pPr>
              <w:pStyle w:val="BodyText"/>
              <w:spacing w:line="36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 xml:space="preserve">  1</w:t>
            </w:r>
            <w:r w:rsidR="001171ED">
              <w:rPr>
                <w:rFonts w:ascii="Calibri" w:hAnsi="Calibri" w:cs="Calibri"/>
                <w:lang w:val="en-US"/>
              </w:rPr>
              <w:t>4</w:t>
            </w:r>
            <w:r w:rsidRPr="005B68F0">
              <w:rPr>
                <w:rFonts w:ascii="Calibri" w:hAnsi="Calibri" w:cs="Calibri"/>
              </w:rPr>
              <w:t xml:space="preserve"> kali</w:t>
            </w:r>
          </w:p>
        </w:tc>
        <w:tc>
          <w:tcPr>
            <w:tcW w:w="570" w:type="pct"/>
          </w:tcPr>
          <w:p w:rsidR="00855E63" w:rsidRPr="005B68F0" w:rsidRDefault="001171ED" w:rsidP="00465A61">
            <w:pPr>
              <w:pStyle w:val="BodyText"/>
              <w:spacing w:line="36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en-US"/>
              </w:rPr>
              <w:t>28</w:t>
            </w:r>
            <w:r w:rsidR="00855E63" w:rsidRPr="005B68F0">
              <w:rPr>
                <w:rFonts w:ascii="Calibri" w:hAnsi="Calibri" w:cs="Calibri"/>
              </w:rPr>
              <w:t xml:space="preserve"> jam</w:t>
            </w:r>
          </w:p>
        </w:tc>
        <w:tc>
          <w:tcPr>
            <w:tcW w:w="2233" w:type="pct"/>
          </w:tcPr>
          <w:p w:rsidR="00855E63" w:rsidRPr="005B68F0" w:rsidRDefault="00BF4BA6" w:rsidP="00016E7C">
            <w:pPr>
              <w:pStyle w:val="BodyTex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Mahasiswa diberi kebe</w:t>
            </w:r>
            <w:r w:rsidR="00855E63" w:rsidRPr="005B68F0">
              <w:rPr>
                <w:rFonts w:ascii="Calibri" w:hAnsi="Calibri" w:cs="Calibri"/>
              </w:rPr>
              <w:t>basan memperoleh materi pembelajaran dari ber-bagai sumber yang berkaitan atau mendukung materi pembelajaran.</w:t>
            </w:r>
          </w:p>
        </w:tc>
      </w:tr>
    </w:tbl>
    <w:p w:rsidR="00465A61" w:rsidRDefault="00465A61" w:rsidP="00855E63">
      <w:pPr>
        <w:pStyle w:val="ListParagraph"/>
        <w:spacing w:line="360" w:lineRule="auto"/>
        <w:ind w:left="0"/>
        <w:rPr>
          <w:rFonts w:ascii="Calibri" w:hAnsi="Calibri" w:cs="Calibri"/>
          <w:b/>
        </w:rPr>
      </w:pPr>
    </w:p>
    <w:p w:rsidR="00855E63" w:rsidRPr="005B68F0" w:rsidRDefault="00855E63" w:rsidP="00965D94">
      <w:pPr>
        <w:pStyle w:val="ListParagraph"/>
        <w:spacing w:line="360" w:lineRule="auto"/>
        <w:ind w:left="426"/>
        <w:rPr>
          <w:rFonts w:ascii="Calibri" w:hAnsi="Calibri" w:cs="Calibri"/>
          <w:b/>
        </w:rPr>
      </w:pPr>
      <w:r w:rsidRPr="005B68F0">
        <w:rPr>
          <w:rFonts w:ascii="Calibri" w:hAnsi="Calibri" w:cs="Calibri"/>
          <w:b/>
        </w:rPr>
        <w:t>Jadwal Kegiatan Mingguan</w:t>
      </w:r>
    </w:p>
    <w:tbl>
      <w:tblPr>
        <w:tblW w:w="4694" w:type="pct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965"/>
        <w:gridCol w:w="7780"/>
      </w:tblGrid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7B7ED4" w:rsidRDefault="007B7ED4" w:rsidP="00BC3F86">
            <w:pPr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Minggu</w:t>
            </w: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5B68F0" w:rsidRDefault="00BC3F86" w:rsidP="00BC3F86">
            <w:pPr>
              <w:spacing w:after="0" w:line="240" w:lineRule="auto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  <w:b/>
                <w:bCs/>
              </w:rPr>
              <w:t>MATERI PEMBELAJARAN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Ruang lingkup perkuliahan hukum adat</w:t>
            </w:r>
          </w:p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Konsep Hukum Adat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Pembidangan Hukum Adat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 xml:space="preserve">Pluralisme Hukum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ulayat dan hukum adat;</w:t>
            </w:r>
          </w:p>
          <w:p w:rsidR="00BC3F86" w:rsidRPr="003311A2" w:rsidRDefault="00BC3F86" w:rsidP="00BC3F86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Beberapa konsep agraria, hak ulayat, dan milik adat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Hukum Adat dan Sistem Bagi Hasil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Milik, Hak Ulayat, dan Konversi Hak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Model Penguasaan Tanah di Minangkabau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Hukum Tanah dan Waris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Tanah terpenting  menurut UUPA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UUPA</w:t>
            </w: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</w:p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(Kebijakan Pertanahan Sebelum Orde Baru di Indonesia)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Konsolidasi Tanah</w:t>
            </w:r>
          </w:p>
        </w:tc>
      </w:tr>
      <w:tr w:rsidR="00BC3F86" w:rsidRPr="005B68F0" w:rsidTr="007B7ED4">
        <w:trPr>
          <w:trHeight w:val="397"/>
        </w:trPr>
        <w:tc>
          <w:tcPr>
            <w:tcW w:w="4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9B2279" w:rsidRDefault="00BC3F86" w:rsidP="00BC3F8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459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C3F86" w:rsidRPr="003311A2" w:rsidRDefault="00BC3F86" w:rsidP="00BC3F86">
            <w:pPr>
              <w:spacing w:after="0" w:line="240" w:lineRule="auto"/>
              <w:ind w:left="-6" w:firstLine="5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Desentralisasi dan pengelolaan sumberdaya agraria: Konsep, norma dan praktik</w:t>
            </w:r>
          </w:p>
        </w:tc>
      </w:tr>
    </w:tbl>
    <w:p w:rsidR="00855E63" w:rsidRDefault="00855E63" w:rsidP="00855E63">
      <w:pPr>
        <w:spacing w:line="360" w:lineRule="auto"/>
        <w:rPr>
          <w:rFonts w:ascii="Calibri" w:hAnsi="Calibri" w:cs="Calibri"/>
          <w:lang w:val="id-ID"/>
        </w:rPr>
      </w:pPr>
    </w:p>
    <w:p w:rsidR="00104E1E" w:rsidRDefault="00104E1E" w:rsidP="00855E63">
      <w:pPr>
        <w:pStyle w:val="ListParagraph"/>
        <w:numPr>
          <w:ilvl w:val="0"/>
          <w:numId w:val="6"/>
        </w:numPr>
        <w:spacing w:after="0" w:line="360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lastRenderedPageBreak/>
        <w:t>Praktikum</w:t>
      </w:r>
    </w:p>
    <w:p w:rsidR="00104E1E" w:rsidRDefault="00104E1E" w:rsidP="00104E1E">
      <w:pPr>
        <w:spacing w:after="0" w:line="360" w:lineRule="auto"/>
        <w:ind w:left="709"/>
        <w:rPr>
          <w:rFonts w:ascii="Calibri" w:hAnsi="Calibri" w:cs="Calibri"/>
        </w:rPr>
      </w:pPr>
      <w:proofErr w:type="gramStart"/>
      <w:r w:rsidRPr="00104E1E">
        <w:rPr>
          <w:rFonts w:ascii="Calibri" w:hAnsi="Calibri" w:cs="Calibri"/>
        </w:rPr>
        <w:t>Akan ditentukan oleh masing masing dosen</w:t>
      </w:r>
      <w:r>
        <w:rPr>
          <w:rFonts w:ascii="Calibri" w:hAnsi="Calibri" w:cs="Calibri"/>
        </w:rPr>
        <w:t>.</w:t>
      </w:r>
      <w:proofErr w:type="gramEnd"/>
      <w:r>
        <w:rPr>
          <w:rFonts w:ascii="Calibri" w:hAnsi="Calibri" w:cs="Calibri"/>
        </w:rPr>
        <w:t xml:space="preserve"> </w:t>
      </w:r>
    </w:p>
    <w:p w:rsidR="00104E1E" w:rsidRPr="00104E1E" w:rsidRDefault="00104E1E" w:rsidP="00104E1E">
      <w:pPr>
        <w:spacing w:after="0" w:line="360" w:lineRule="auto"/>
        <w:ind w:left="709"/>
        <w:rPr>
          <w:rFonts w:ascii="Calibri" w:hAnsi="Calibri" w:cs="Calibri"/>
        </w:rPr>
      </w:pPr>
      <w:r>
        <w:rPr>
          <w:rFonts w:ascii="Calibri" w:hAnsi="Calibri" w:cs="Calibri"/>
        </w:rPr>
        <w:t xml:space="preserve">Yonariza </w:t>
      </w:r>
      <w:proofErr w:type="gramStart"/>
      <w:r>
        <w:rPr>
          <w:rFonts w:ascii="Calibri" w:hAnsi="Calibri" w:cs="Calibri"/>
        </w:rPr>
        <w:t>akan</w:t>
      </w:r>
      <w:proofErr w:type="gramEnd"/>
      <w:r>
        <w:rPr>
          <w:rFonts w:ascii="Calibri" w:hAnsi="Calibri" w:cs="Calibri"/>
        </w:rPr>
        <w:t xml:space="preserve"> </w:t>
      </w:r>
      <w:r w:rsidR="00A73BFD">
        <w:rPr>
          <w:rFonts w:ascii="Calibri" w:hAnsi="Calibri" w:cs="Calibri"/>
        </w:rPr>
        <w:t>melakanakan praktikum lapangan</w:t>
      </w:r>
      <w:r>
        <w:rPr>
          <w:rFonts w:ascii="Calibri" w:hAnsi="Calibri" w:cs="Calibri"/>
        </w:rPr>
        <w:t>.</w:t>
      </w:r>
    </w:p>
    <w:p w:rsidR="00855E63" w:rsidRPr="005B68F0" w:rsidRDefault="00855E63" w:rsidP="00855E63">
      <w:pPr>
        <w:pStyle w:val="ListParagraph"/>
        <w:numPr>
          <w:ilvl w:val="0"/>
          <w:numId w:val="6"/>
        </w:numPr>
        <w:spacing w:after="0" w:line="360" w:lineRule="auto"/>
        <w:rPr>
          <w:rFonts w:ascii="Calibri" w:hAnsi="Calibri" w:cs="Calibri"/>
          <w:b/>
        </w:rPr>
      </w:pPr>
      <w:r w:rsidRPr="005B68F0">
        <w:rPr>
          <w:rFonts w:ascii="Calibri" w:hAnsi="Calibri" w:cs="Calibri"/>
          <w:b/>
        </w:rPr>
        <w:t>Evaluasi</w:t>
      </w:r>
    </w:p>
    <w:p w:rsidR="00855E63" w:rsidRPr="005B68F0" w:rsidRDefault="00855E63" w:rsidP="00855E63">
      <w:pPr>
        <w:autoSpaceDE w:val="0"/>
        <w:autoSpaceDN w:val="0"/>
        <w:adjustRightInd w:val="0"/>
        <w:ind w:left="360" w:firstLine="360"/>
        <w:rPr>
          <w:rFonts w:ascii="Calibri" w:hAnsi="Calibri" w:cs="Calibri"/>
        </w:rPr>
      </w:pPr>
      <w:r w:rsidRPr="005B68F0">
        <w:rPr>
          <w:rFonts w:ascii="Calibri" w:hAnsi="Calibri" w:cs="Calibri"/>
        </w:rPr>
        <w:t>Mata kuliah ini lebih menekankan pada proses belajar sehingga mahasiswa diharapkan dapat terlibat aktif dalam setiap temu kelas. Bobot nilai secara proporsional terbagi dalam beberapa komponen sebagai berikut:</w:t>
      </w:r>
    </w:p>
    <w:tbl>
      <w:tblPr>
        <w:tblW w:w="0" w:type="auto"/>
        <w:jc w:val="center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51"/>
        <w:gridCol w:w="2689"/>
      </w:tblGrid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 w:rsidRPr="005B68F0">
              <w:rPr>
                <w:rFonts w:ascii="Calibri" w:hAnsi="Calibri" w:cs="Calibri"/>
                <w:b/>
              </w:rPr>
              <w:t>Komponen Nilai</w:t>
            </w:r>
          </w:p>
        </w:tc>
        <w:tc>
          <w:tcPr>
            <w:tcW w:w="2689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 w:rsidRPr="005B68F0">
              <w:rPr>
                <w:rFonts w:ascii="Calibri" w:hAnsi="Calibri" w:cs="Calibri"/>
                <w:b/>
              </w:rPr>
              <w:t>Bobot</w:t>
            </w:r>
          </w:p>
        </w:tc>
      </w:tr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Presentasi Kelompok</w:t>
            </w:r>
          </w:p>
        </w:tc>
        <w:tc>
          <w:tcPr>
            <w:tcW w:w="2689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>30</w:t>
            </w:r>
            <w:r w:rsidRPr="005B68F0">
              <w:rPr>
                <w:rFonts w:ascii="Calibri" w:hAnsi="Calibri" w:cs="Calibri"/>
              </w:rPr>
              <w:t xml:space="preserve"> %</w:t>
            </w:r>
          </w:p>
        </w:tc>
      </w:tr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Tugas Kelompok</w:t>
            </w:r>
          </w:p>
        </w:tc>
        <w:tc>
          <w:tcPr>
            <w:tcW w:w="2689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>2</w:t>
            </w:r>
            <w:r w:rsidRPr="005B68F0">
              <w:rPr>
                <w:rFonts w:ascii="Calibri" w:hAnsi="Calibri" w:cs="Calibri"/>
              </w:rPr>
              <w:t>0 %</w:t>
            </w:r>
          </w:p>
        </w:tc>
      </w:tr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BB1865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  <w:lang w:val="id-ID"/>
              </w:rPr>
            </w:pPr>
            <w:r>
              <w:rPr>
                <w:rFonts w:ascii="Calibri" w:hAnsi="Calibri" w:cs="Calibri"/>
                <w:lang w:val="id-ID"/>
              </w:rPr>
              <w:t>Praktikum</w:t>
            </w:r>
          </w:p>
        </w:tc>
        <w:tc>
          <w:tcPr>
            <w:tcW w:w="2689" w:type="dxa"/>
          </w:tcPr>
          <w:p w:rsidR="00855E63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id-ID"/>
              </w:rPr>
            </w:pPr>
            <w:r>
              <w:rPr>
                <w:rFonts w:ascii="Calibri" w:hAnsi="Calibri" w:cs="Calibri"/>
                <w:lang w:val="id-ID"/>
              </w:rPr>
              <w:t>20%</w:t>
            </w:r>
          </w:p>
        </w:tc>
      </w:tr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Ujian Tengah Semester</w:t>
            </w:r>
          </w:p>
        </w:tc>
        <w:tc>
          <w:tcPr>
            <w:tcW w:w="2689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>1</w:t>
            </w:r>
            <w:r w:rsidRPr="005B68F0">
              <w:rPr>
                <w:rFonts w:ascii="Calibri" w:hAnsi="Calibri" w:cs="Calibri"/>
              </w:rPr>
              <w:t>5 %</w:t>
            </w:r>
          </w:p>
        </w:tc>
      </w:tr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Ujian Akhir Semester</w:t>
            </w:r>
          </w:p>
        </w:tc>
        <w:tc>
          <w:tcPr>
            <w:tcW w:w="2689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>1</w:t>
            </w:r>
            <w:r w:rsidRPr="005B68F0">
              <w:rPr>
                <w:rFonts w:ascii="Calibri" w:hAnsi="Calibri" w:cs="Calibri"/>
              </w:rPr>
              <w:t>5 %</w:t>
            </w:r>
          </w:p>
        </w:tc>
      </w:tr>
      <w:tr w:rsidR="00855E63" w:rsidRPr="005B68F0" w:rsidTr="00016E7C">
        <w:trPr>
          <w:jc w:val="center"/>
        </w:trPr>
        <w:tc>
          <w:tcPr>
            <w:tcW w:w="4151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 w:rsidRPr="005B68F0">
              <w:rPr>
                <w:rFonts w:ascii="Calibri" w:hAnsi="Calibri" w:cs="Calibri"/>
                <w:b/>
              </w:rPr>
              <w:t>Total</w:t>
            </w:r>
          </w:p>
        </w:tc>
        <w:tc>
          <w:tcPr>
            <w:tcW w:w="2689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 w:rsidRPr="005B68F0">
              <w:rPr>
                <w:rFonts w:ascii="Calibri" w:hAnsi="Calibri" w:cs="Calibri"/>
                <w:b/>
              </w:rPr>
              <w:t>100 %</w:t>
            </w:r>
          </w:p>
        </w:tc>
      </w:tr>
    </w:tbl>
    <w:p w:rsidR="00855E63" w:rsidRPr="005B68F0" w:rsidRDefault="00855E63" w:rsidP="00855E63">
      <w:pPr>
        <w:autoSpaceDE w:val="0"/>
        <w:autoSpaceDN w:val="0"/>
        <w:adjustRightInd w:val="0"/>
        <w:rPr>
          <w:rFonts w:ascii="Calibri" w:hAnsi="Calibri" w:cs="Calibri"/>
        </w:rPr>
      </w:pPr>
    </w:p>
    <w:p w:rsidR="00855E63" w:rsidRPr="005B68F0" w:rsidRDefault="00855E63" w:rsidP="00855E63">
      <w:pPr>
        <w:autoSpaceDE w:val="0"/>
        <w:autoSpaceDN w:val="0"/>
        <w:adjustRightInd w:val="0"/>
        <w:ind w:left="360" w:firstLine="360"/>
        <w:rPr>
          <w:rFonts w:ascii="Calibri" w:hAnsi="Calibri" w:cs="Calibri"/>
        </w:rPr>
      </w:pPr>
      <w:r w:rsidRPr="005B68F0">
        <w:rPr>
          <w:rFonts w:ascii="Calibri" w:hAnsi="Calibri" w:cs="Calibri"/>
        </w:rPr>
        <w:t xml:space="preserve">Konversi Penilaian adalah Sebagai </w:t>
      </w:r>
      <w:proofErr w:type="gramStart"/>
      <w:r w:rsidRPr="005B68F0">
        <w:rPr>
          <w:rFonts w:ascii="Calibri" w:hAnsi="Calibri" w:cs="Calibri"/>
        </w:rPr>
        <w:t>berikut :</w:t>
      </w:r>
      <w:proofErr w:type="gramEnd"/>
    </w:p>
    <w:tbl>
      <w:tblPr>
        <w:tblW w:w="0" w:type="auto"/>
        <w:tblInd w:w="1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80"/>
        <w:gridCol w:w="990"/>
        <w:gridCol w:w="990"/>
        <w:gridCol w:w="990"/>
        <w:gridCol w:w="990"/>
        <w:gridCol w:w="990"/>
      </w:tblGrid>
      <w:tr w:rsidR="00855E63" w:rsidRPr="005B68F0" w:rsidTr="00016E7C">
        <w:tc>
          <w:tcPr>
            <w:tcW w:w="108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SKOR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NILAI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SKOR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NILAI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SKOR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NILAI</w:t>
            </w:r>
          </w:p>
        </w:tc>
      </w:tr>
      <w:tr w:rsidR="00855E63" w:rsidRPr="005B68F0" w:rsidTr="00016E7C">
        <w:trPr>
          <w:gridAfter w:val="2"/>
          <w:wAfter w:w="1980" w:type="dxa"/>
        </w:trPr>
        <w:tc>
          <w:tcPr>
            <w:tcW w:w="108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85-100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A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80-84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A -</w:t>
            </w:r>
          </w:p>
        </w:tc>
      </w:tr>
      <w:tr w:rsidR="00855E63" w:rsidRPr="005B68F0" w:rsidTr="00016E7C">
        <w:tc>
          <w:tcPr>
            <w:tcW w:w="108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75-79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B +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70-74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B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65-69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B -</w:t>
            </w:r>
          </w:p>
        </w:tc>
      </w:tr>
      <w:tr w:rsidR="00855E63" w:rsidRPr="005B68F0" w:rsidTr="00016E7C">
        <w:trPr>
          <w:gridAfter w:val="2"/>
          <w:wAfter w:w="1980" w:type="dxa"/>
        </w:trPr>
        <w:tc>
          <w:tcPr>
            <w:tcW w:w="108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60-64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C +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50-59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C</w:t>
            </w:r>
          </w:p>
        </w:tc>
      </w:tr>
      <w:tr w:rsidR="00855E63" w:rsidRPr="005B68F0" w:rsidTr="00016E7C">
        <w:trPr>
          <w:gridAfter w:val="4"/>
          <w:wAfter w:w="3960" w:type="dxa"/>
        </w:trPr>
        <w:tc>
          <w:tcPr>
            <w:tcW w:w="108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40-49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D</w:t>
            </w:r>
          </w:p>
        </w:tc>
      </w:tr>
      <w:tr w:rsidR="00855E63" w:rsidRPr="005B68F0" w:rsidTr="00016E7C">
        <w:trPr>
          <w:gridAfter w:val="4"/>
          <w:wAfter w:w="3960" w:type="dxa"/>
        </w:trPr>
        <w:tc>
          <w:tcPr>
            <w:tcW w:w="108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0-39</w:t>
            </w:r>
          </w:p>
        </w:tc>
        <w:tc>
          <w:tcPr>
            <w:tcW w:w="990" w:type="dxa"/>
          </w:tcPr>
          <w:p w:rsidR="00855E63" w:rsidRPr="005B68F0" w:rsidRDefault="00855E63" w:rsidP="00016E7C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B68F0">
              <w:rPr>
                <w:rFonts w:ascii="Calibri" w:hAnsi="Calibri" w:cs="Calibri"/>
              </w:rPr>
              <w:t>E</w:t>
            </w:r>
          </w:p>
        </w:tc>
      </w:tr>
    </w:tbl>
    <w:p w:rsidR="00855E63" w:rsidRPr="005B68F0" w:rsidRDefault="00855E63" w:rsidP="00855E63">
      <w:pPr>
        <w:autoSpaceDE w:val="0"/>
        <w:autoSpaceDN w:val="0"/>
        <w:adjustRightInd w:val="0"/>
        <w:ind w:left="360" w:firstLine="360"/>
        <w:rPr>
          <w:rFonts w:ascii="Calibri" w:hAnsi="Calibri" w:cs="Calibri"/>
        </w:rPr>
      </w:pPr>
    </w:p>
    <w:p w:rsidR="00855E63" w:rsidRPr="005B68F0" w:rsidRDefault="00855E63" w:rsidP="00855E63">
      <w:pPr>
        <w:autoSpaceDE w:val="0"/>
        <w:autoSpaceDN w:val="0"/>
        <w:adjustRightInd w:val="0"/>
        <w:ind w:left="360" w:firstLine="360"/>
        <w:rPr>
          <w:rFonts w:ascii="Calibri" w:hAnsi="Calibri" w:cs="Calibri"/>
          <w:u w:val="single"/>
        </w:rPr>
      </w:pPr>
      <w:r w:rsidRPr="005B68F0">
        <w:rPr>
          <w:rFonts w:ascii="Calibri" w:hAnsi="Calibri" w:cs="Calibri"/>
          <w:u w:val="single"/>
        </w:rPr>
        <w:t xml:space="preserve"> Untuk mendapatkan nilai </w:t>
      </w:r>
      <w:proofErr w:type="gramStart"/>
      <w:r w:rsidRPr="005B68F0">
        <w:rPr>
          <w:rFonts w:ascii="Calibri" w:hAnsi="Calibri" w:cs="Calibri"/>
          <w:u w:val="single"/>
        </w:rPr>
        <w:t>utuh :</w:t>
      </w:r>
      <w:proofErr w:type="gramEnd"/>
    </w:p>
    <w:p w:rsidR="00855E63" w:rsidRPr="0082574C" w:rsidRDefault="00855E63" w:rsidP="00855E63">
      <w:pPr>
        <w:numPr>
          <w:ilvl w:val="0"/>
          <w:numId w:val="8"/>
        </w:numPr>
        <w:autoSpaceDE w:val="0"/>
        <w:autoSpaceDN w:val="0"/>
        <w:adjustRightInd w:val="0"/>
        <w:spacing w:after="0"/>
        <w:ind w:left="1080"/>
        <w:rPr>
          <w:rFonts w:ascii="Calibri" w:hAnsi="Calibri" w:cs="Calibri"/>
        </w:rPr>
      </w:pPr>
      <w:r w:rsidRPr="0082574C">
        <w:rPr>
          <w:rFonts w:ascii="Calibri" w:hAnsi="Calibri" w:cs="Calibri"/>
        </w:rPr>
        <w:t>Mahasiswa harus memenuhi semua komponen penilaian</w:t>
      </w:r>
    </w:p>
    <w:p w:rsidR="00855E63" w:rsidRPr="0082574C" w:rsidRDefault="00855E63" w:rsidP="00855E63">
      <w:pPr>
        <w:numPr>
          <w:ilvl w:val="0"/>
          <w:numId w:val="8"/>
        </w:numPr>
        <w:autoSpaceDE w:val="0"/>
        <w:autoSpaceDN w:val="0"/>
        <w:adjustRightInd w:val="0"/>
        <w:spacing w:after="0"/>
        <w:ind w:left="1080"/>
        <w:rPr>
          <w:rFonts w:ascii="Calibri" w:hAnsi="Calibri" w:cs="Calibri"/>
        </w:rPr>
      </w:pPr>
      <w:r w:rsidRPr="0082574C">
        <w:rPr>
          <w:rFonts w:ascii="Calibri" w:hAnsi="Calibri" w:cs="Calibri"/>
        </w:rPr>
        <w:t>Menyelesaikan tugas presentasi dan paper individu sesuai dengan topic yang telah di tentukan</w:t>
      </w:r>
    </w:p>
    <w:p w:rsidR="00855E63" w:rsidRDefault="00855E63" w:rsidP="006A436A">
      <w:pPr>
        <w:rPr>
          <w:b/>
          <w:bCs/>
          <w:sz w:val="24"/>
          <w:szCs w:val="24"/>
        </w:rPr>
      </w:pPr>
    </w:p>
    <w:p w:rsidR="00EC6F5D" w:rsidRDefault="00EC6F5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:rsidR="00855E63" w:rsidRDefault="00855E63" w:rsidP="006A436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Bahan Bacaan</w:t>
      </w:r>
    </w:p>
    <w:p w:rsidR="00965D94" w:rsidRDefault="00965D94" w:rsidP="00965D94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104E1E" w:rsidRPr="009B1054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r w:rsidRPr="009B1054">
        <w:rPr>
          <w:rFonts w:ascii="Arial" w:hAnsi="Arial" w:cs="Arial"/>
          <w:bCs/>
          <w:color w:val="000000" w:themeColor="text1"/>
          <w:sz w:val="20"/>
          <w:szCs w:val="20"/>
        </w:rPr>
        <w:t xml:space="preserve">Azam, Syaiful. 2003. </w:t>
      </w:r>
      <w:r w:rsidRPr="009B1054">
        <w:rPr>
          <w:rFonts w:ascii="Arial" w:hAnsi="Arial" w:cs="Arial"/>
          <w:bCs/>
          <w:color w:val="000000"/>
          <w:sz w:val="20"/>
          <w:szCs w:val="20"/>
        </w:rPr>
        <w:t>Eksistensi Hukum Tanah Dalam Mewujudkan Tertib Hukum Agraria. Medan: Fakultas Hukum Bagian Hukum Perdata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 w:rsidRPr="009B1054">
        <w:rPr>
          <w:rFonts w:ascii="Arial" w:hAnsi="Arial" w:cs="Arial"/>
          <w:bCs/>
          <w:color w:val="000000"/>
          <w:sz w:val="20"/>
          <w:szCs w:val="20"/>
        </w:rPr>
        <w:t>Universitas Sumatera Utara</w:t>
      </w:r>
    </w:p>
    <w:p w:rsidR="00104E1E" w:rsidRPr="006E69A2" w:rsidRDefault="00104E1E" w:rsidP="00EE129D">
      <w:pPr>
        <w:spacing w:after="120"/>
        <w:ind w:left="567" w:hanging="567"/>
        <w:rPr>
          <w:sz w:val="24"/>
          <w:szCs w:val="24"/>
        </w:rPr>
      </w:pPr>
      <w:bookmarkStart w:id="0" w:name="OLE_LINK1"/>
      <w:bookmarkStart w:id="1" w:name="OLE_LINK2"/>
      <w:r w:rsidRPr="006E69A2">
        <w:rPr>
          <w:sz w:val="24"/>
          <w:szCs w:val="24"/>
        </w:rPr>
        <w:t>Kurnia Warman, 2006</w:t>
      </w:r>
      <w:bookmarkEnd w:id="0"/>
      <w:bookmarkEnd w:id="1"/>
      <w:r w:rsidRPr="006E69A2">
        <w:rPr>
          <w:sz w:val="24"/>
          <w:szCs w:val="24"/>
        </w:rPr>
        <w:t xml:space="preserve">. </w:t>
      </w:r>
      <w:proofErr w:type="gramStart"/>
      <w:r w:rsidRPr="006E69A2">
        <w:rPr>
          <w:sz w:val="24"/>
          <w:szCs w:val="24"/>
        </w:rPr>
        <w:t>Ganggam Bauntuak menjadi Hak Milik, Penyimpangan Konversi Hak Tanah di Sumatera Barat.</w:t>
      </w:r>
      <w:proofErr w:type="gramEnd"/>
      <w:r w:rsidRPr="006E69A2">
        <w:rPr>
          <w:sz w:val="24"/>
          <w:szCs w:val="24"/>
        </w:rPr>
        <w:t xml:space="preserve"> Padang, Andalas University Press. </w:t>
      </w:r>
    </w:p>
    <w:p w:rsidR="00104E1E" w:rsidRPr="006E69A2" w:rsidRDefault="00104E1E" w:rsidP="00EE129D">
      <w:pPr>
        <w:spacing w:after="120"/>
        <w:ind w:left="567" w:hanging="567"/>
        <w:rPr>
          <w:sz w:val="24"/>
          <w:szCs w:val="24"/>
        </w:rPr>
      </w:pPr>
      <w:r w:rsidRPr="006E69A2">
        <w:rPr>
          <w:sz w:val="24"/>
          <w:szCs w:val="24"/>
        </w:rPr>
        <w:t xml:space="preserve">Kurnia Warman, 2010. </w:t>
      </w:r>
      <w:proofErr w:type="gramStart"/>
      <w:r w:rsidRPr="006E69A2">
        <w:rPr>
          <w:sz w:val="24"/>
          <w:szCs w:val="24"/>
        </w:rPr>
        <w:t>Hukum Agraria dalam Masyarakat Majemuk, Dinamika interaksi h</w:t>
      </w:r>
      <w:r>
        <w:rPr>
          <w:sz w:val="24"/>
          <w:szCs w:val="24"/>
        </w:rPr>
        <w:t>u</w:t>
      </w:r>
      <w:r w:rsidRPr="006E69A2">
        <w:rPr>
          <w:sz w:val="24"/>
          <w:szCs w:val="24"/>
        </w:rPr>
        <w:t>kum adat dan hokum Negara di Sumatera Barat.</w:t>
      </w:r>
      <w:proofErr w:type="gramEnd"/>
      <w:r w:rsidRPr="006E69A2">
        <w:rPr>
          <w:sz w:val="24"/>
          <w:szCs w:val="24"/>
        </w:rPr>
        <w:t xml:space="preserve"> Jakarta: HuMA, Van Vollenhoven Institute, dan KITLV-Jakarta.  </w:t>
      </w:r>
    </w:p>
    <w:p w:rsidR="00104E1E" w:rsidRPr="001D2564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r w:rsidRPr="001D2564">
        <w:rPr>
          <w:rFonts w:ascii="Arial" w:hAnsi="Arial" w:cs="Arial"/>
          <w:bCs/>
        </w:rPr>
        <w:t xml:space="preserve">Kurniawan, J.A. 2008. </w:t>
      </w:r>
      <w:proofErr w:type="gramStart"/>
      <w:r w:rsidRPr="001D2564">
        <w:rPr>
          <w:rFonts w:ascii="Arial" w:hAnsi="Arial" w:cs="Arial"/>
          <w:bCs/>
        </w:rPr>
        <w:t>Hukum Adat dan Problematika Hukum Indonesia.</w:t>
      </w:r>
      <w:proofErr w:type="gramEnd"/>
      <w:r w:rsidRPr="001D2564">
        <w:rPr>
          <w:rFonts w:ascii="Arial" w:hAnsi="Arial" w:cs="Arial"/>
          <w:bCs/>
        </w:rPr>
        <w:t xml:space="preserve"> </w:t>
      </w:r>
      <w:r w:rsidRPr="001D2564">
        <w:rPr>
          <w:rFonts w:ascii="Arial" w:hAnsi="Arial" w:cs="Arial"/>
        </w:rPr>
        <w:t>Yuridika” FH Unair, Volume 23, No. 1 Januari-April 2008</w:t>
      </w:r>
    </w:p>
    <w:p w:rsidR="00104E1E" w:rsidRDefault="00104E1E" w:rsidP="00EC6F5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bookmarkStart w:id="2" w:name="OLE_LINK5"/>
      <w:bookmarkStart w:id="3" w:name="OLE_LINK6"/>
      <w:r>
        <w:rPr>
          <w:rFonts w:ascii="Arial" w:hAnsi="Arial" w:cs="Arial"/>
          <w:bCs/>
        </w:rPr>
        <w:t xml:space="preserve">Naim, Mochtar. </w:t>
      </w:r>
      <w:proofErr w:type="gramStart"/>
      <w:r>
        <w:rPr>
          <w:rFonts w:ascii="Arial" w:hAnsi="Arial" w:cs="Arial"/>
          <w:bCs/>
        </w:rPr>
        <w:t>1968</w:t>
      </w:r>
      <w:bookmarkEnd w:id="2"/>
      <w:bookmarkEnd w:id="3"/>
      <w:r>
        <w:rPr>
          <w:rFonts w:ascii="Arial" w:hAnsi="Arial" w:cs="Arial"/>
          <w:bCs/>
        </w:rPr>
        <w:t>. Menggali Hukum Tanah dan Hukum Waris di Minangkabau.</w:t>
      </w:r>
      <w:proofErr w:type="gramEnd"/>
      <w:r>
        <w:rPr>
          <w:rFonts w:ascii="Arial" w:hAnsi="Arial" w:cs="Arial"/>
          <w:bCs/>
        </w:rPr>
        <w:t xml:space="preserve"> Padang: Center for Minangkabau Study Press. </w:t>
      </w:r>
    </w:p>
    <w:p w:rsidR="00104E1E" w:rsidRPr="00D52886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r>
        <w:rPr>
          <w:rFonts w:ascii="Times-Roman" w:hAnsi="Times-Roman" w:cs="Times-Roman"/>
          <w:sz w:val="23"/>
          <w:szCs w:val="23"/>
        </w:rPr>
        <w:t xml:space="preserve">Ragawino, Bewa. N.d. </w:t>
      </w:r>
      <w:r w:rsidRPr="00D52886">
        <w:rPr>
          <w:rFonts w:ascii="Arial" w:hAnsi="Arial" w:cs="Arial"/>
          <w:bCs/>
        </w:rPr>
        <w:t xml:space="preserve">Pengantar </w:t>
      </w:r>
      <w:r>
        <w:rPr>
          <w:rFonts w:ascii="Arial" w:hAnsi="Arial" w:cs="Arial"/>
          <w:bCs/>
        </w:rPr>
        <w:t>D</w:t>
      </w:r>
      <w:r w:rsidRPr="00D52886">
        <w:rPr>
          <w:rFonts w:ascii="Arial" w:hAnsi="Arial" w:cs="Arial"/>
          <w:bCs/>
        </w:rPr>
        <w:t>an Asas-Asas</w:t>
      </w:r>
      <w:r>
        <w:rPr>
          <w:rFonts w:ascii="Arial" w:hAnsi="Arial" w:cs="Arial"/>
          <w:bCs/>
        </w:rPr>
        <w:t xml:space="preserve"> </w:t>
      </w:r>
      <w:r w:rsidRPr="00D52886">
        <w:rPr>
          <w:rFonts w:ascii="Arial" w:hAnsi="Arial" w:cs="Arial"/>
          <w:bCs/>
        </w:rPr>
        <w:t>Hukum Adat Indonesia</w:t>
      </w:r>
      <w:r>
        <w:rPr>
          <w:rFonts w:ascii="Arial" w:hAnsi="Arial" w:cs="Arial"/>
          <w:bCs/>
        </w:rPr>
        <w:t xml:space="preserve">. Bandung: </w:t>
      </w:r>
      <w:r w:rsidRPr="00D52886">
        <w:rPr>
          <w:rFonts w:ascii="Arial" w:hAnsi="Arial" w:cs="Arial"/>
        </w:rPr>
        <w:t>Fakultas Ilmu Sosial Dan Ilmu Politik</w:t>
      </w:r>
      <w:r>
        <w:rPr>
          <w:rFonts w:ascii="Arial" w:hAnsi="Arial" w:cs="Arial"/>
        </w:rPr>
        <w:t xml:space="preserve"> </w:t>
      </w:r>
      <w:r w:rsidRPr="00D52886">
        <w:rPr>
          <w:rFonts w:ascii="Arial" w:hAnsi="Arial" w:cs="Arial"/>
        </w:rPr>
        <w:t>Universitas Padjadjaran</w:t>
      </w:r>
    </w:p>
    <w:p w:rsidR="00104E1E" w:rsidRPr="006E69A2" w:rsidRDefault="00104E1E" w:rsidP="00EE129D">
      <w:pPr>
        <w:spacing w:after="120"/>
        <w:ind w:left="567" w:hanging="567"/>
        <w:rPr>
          <w:sz w:val="24"/>
          <w:szCs w:val="24"/>
        </w:rPr>
      </w:pPr>
      <w:r w:rsidRPr="006E69A2">
        <w:rPr>
          <w:sz w:val="24"/>
          <w:szCs w:val="24"/>
        </w:rPr>
        <w:t xml:space="preserve">Ruchiyat, Eddy. 1999. Politik Pertanahan </w:t>
      </w:r>
      <w:proofErr w:type="gramStart"/>
      <w:r w:rsidRPr="006E69A2">
        <w:rPr>
          <w:sz w:val="24"/>
          <w:szCs w:val="24"/>
        </w:rPr>
        <w:t>Nasional  Sampai</w:t>
      </w:r>
      <w:proofErr w:type="gramEnd"/>
      <w:r w:rsidRPr="006E69A2">
        <w:rPr>
          <w:sz w:val="24"/>
          <w:szCs w:val="24"/>
        </w:rPr>
        <w:t xml:space="preserve"> Order Reformasi. Bandung. </w:t>
      </w:r>
      <w:proofErr w:type="gramStart"/>
      <w:r w:rsidRPr="006E69A2">
        <w:rPr>
          <w:sz w:val="24"/>
          <w:szCs w:val="24"/>
        </w:rPr>
        <w:t>Penerbit Alumni.</w:t>
      </w:r>
      <w:proofErr w:type="gramEnd"/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Scheltema, A.M.P.A. 1985. </w:t>
      </w:r>
      <w:proofErr w:type="gramStart"/>
      <w:r>
        <w:rPr>
          <w:rFonts w:ascii="Arial" w:hAnsi="Arial" w:cs="Arial"/>
          <w:bCs/>
        </w:rPr>
        <w:t>Bagi Hasil di Hindia Belanda.</w:t>
      </w:r>
      <w:proofErr w:type="gramEnd"/>
      <w:r>
        <w:rPr>
          <w:rFonts w:ascii="Arial" w:hAnsi="Arial" w:cs="Arial"/>
          <w:bCs/>
        </w:rPr>
        <w:t xml:space="preserve"> Jakarta: Yayasan Obor Indonesia</w:t>
      </w:r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  <w:color w:val="000000" w:themeColor="text1"/>
          <w:sz w:val="20"/>
          <w:szCs w:val="20"/>
        </w:rPr>
      </w:pPr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>Sembiring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,</w:t>
      </w:r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 xml:space="preserve"> Rosnidar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, </w:t>
      </w:r>
      <w:r w:rsidRPr="00FA209B">
        <w:rPr>
          <w:rFonts w:ascii="Arial" w:hAnsi="Arial" w:cs="Arial"/>
          <w:iCs/>
          <w:color w:val="000000" w:themeColor="text1"/>
          <w:sz w:val="20"/>
          <w:szCs w:val="20"/>
        </w:rPr>
        <w:t>2003</w:t>
      </w:r>
      <w:r>
        <w:rPr>
          <w:rFonts w:ascii="Arial" w:hAnsi="Arial" w:cs="Arial"/>
          <w:iCs/>
          <w:color w:val="000000" w:themeColor="text1"/>
          <w:sz w:val="20"/>
          <w:szCs w:val="20"/>
        </w:rPr>
        <w:t xml:space="preserve">. </w:t>
      </w:r>
      <w:proofErr w:type="gramStart"/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>Kedudukan Hukum Adat Dalam Era Reformasi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>Bagian Hukum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>.</w:t>
      </w:r>
      <w:proofErr w:type="gramEnd"/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 Medan: </w:t>
      </w:r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>Keperdataan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>Fakultas Hukum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. </w:t>
      </w:r>
      <w:r w:rsidRPr="00FA209B">
        <w:rPr>
          <w:rFonts w:ascii="Arial" w:hAnsi="Arial" w:cs="Arial"/>
          <w:bCs/>
          <w:color w:val="000000" w:themeColor="text1"/>
          <w:sz w:val="20"/>
          <w:szCs w:val="20"/>
        </w:rPr>
        <w:t>Universitas Sumatera Utara</w:t>
      </w:r>
    </w:p>
    <w:p w:rsidR="00104E1E" w:rsidRPr="006E69A2" w:rsidRDefault="00104E1E" w:rsidP="00EE129D">
      <w:pPr>
        <w:spacing w:after="120"/>
        <w:ind w:left="567" w:hanging="567"/>
        <w:rPr>
          <w:sz w:val="24"/>
          <w:szCs w:val="24"/>
        </w:rPr>
      </w:pPr>
      <w:r w:rsidRPr="006E69A2">
        <w:rPr>
          <w:sz w:val="24"/>
          <w:szCs w:val="24"/>
        </w:rPr>
        <w:t xml:space="preserve">Setiawan, Yudhi. </w:t>
      </w:r>
      <w:proofErr w:type="gramStart"/>
      <w:r w:rsidRPr="006E69A2">
        <w:rPr>
          <w:sz w:val="24"/>
          <w:szCs w:val="24"/>
        </w:rPr>
        <w:t>2009. Instrumen Hukum Campuran dalam Konsolidasi Tanah.</w:t>
      </w:r>
      <w:proofErr w:type="gramEnd"/>
      <w:r w:rsidRPr="006E69A2">
        <w:rPr>
          <w:sz w:val="24"/>
          <w:szCs w:val="24"/>
        </w:rPr>
        <w:t xml:space="preserve"> Jakarta: PT Raja Grafika Persada. </w:t>
      </w:r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szCs w:val="24"/>
        </w:rPr>
      </w:pPr>
      <w:proofErr w:type="gramStart"/>
      <w:r w:rsidRPr="00EB1F11">
        <w:rPr>
          <w:rFonts w:ascii="Arial" w:hAnsi="Arial" w:cs="Arial"/>
          <w:iCs/>
          <w:szCs w:val="24"/>
        </w:rPr>
        <w:t xml:space="preserve">Sirait, Martua; Fay, Chip dan Kusworo, A. </w:t>
      </w:r>
      <w:r>
        <w:rPr>
          <w:rFonts w:ascii="Arial" w:hAnsi="Arial" w:cs="Arial"/>
          <w:iCs/>
          <w:szCs w:val="24"/>
        </w:rPr>
        <w:t>2000.</w:t>
      </w:r>
      <w:proofErr w:type="gramEnd"/>
      <w:r>
        <w:rPr>
          <w:rFonts w:ascii="Arial" w:hAnsi="Arial" w:cs="Arial"/>
          <w:iCs/>
          <w:szCs w:val="24"/>
        </w:rPr>
        <w:t xml:space="preserve"> </w:t>
      </w:r>
      <w:proofErr w:type="gramStart"/>
      <w:r w:rsidRPr="00EB1F11">
        <w:rPr>
          <w:rFonts w:ascii="Arial" w:hAnsi="Arial" w:cs="Arial"/>
          <w:bCs/>
          <w:szCs w:val="24"/>
        </w:rPr>
        <w:t>Bagaimana Hak-hak Masyarakat Hukum Adat dalam Mengelola Sumber Daya Alam Diatur.</w:t>
      </w:r>
      <w:proofErr w:type="gramEnd"/>
      <w:r w:rsidRPr="00EB1F11">
        <w:rPr>
          <w:rFonts w:ascii="Arial" w:hAnsi="Arial" w:cs="Arial"/>
          <w:bCs/>
          <w:szCs w:val="24"/>
        </w:rPr>
        <w:t xml:space="preserve"> </w:t>
      </w:r>
      <w:r>
        <w:rPr>
          <w:rFonts w:ascii="Arial" w:hAnsi="Arial" w:cs="Arial"/>
          <w:bCs/>
          <w:szCs w:val="24"/>
        </w:rPr>
        <w:t xml:space="preserve"> </w:t>
      </w:r>
      <w:proofErr w:type="gramStart"/>
      <w:r w:rsidRPr="00EB1F11">
        <w:rPr>
          <w:rFonts w:ascii="Arial" w:hAnsi="Arial" w:cs="Arial"/>
          <w:szCs w:val="24"/>
        </w:rPr>
        <w:t>Southeast Asia Policy Research Working Paper, No. 24.</w:t>
      </w:r>
      <w:proofErr w:type="gramEnd"/>
      <w:r w:rsidRPr="00EB1F11">
        <w:rPr>
          <w:rFonts w:ascii="Arial" w:hAnsi="Arial" w:cs="Arial"/>
          <w:szCs w:val="24"/>
        </w:rPr>
        <w:t xml:space="preserve"> </w:t>
      </w:r>
      <w:proofErr w:type="gramStart"/>
      <w:r w:rsidRPr="00EB1F11">
        <w:rPr>
          <w:rFonts w:ascii="Arial" w:hAnsi="Arial" w:cs="Arial"/>
          <w:szCs w:val="24"/>
        </w:rPr>
        <w:t>ICRAF Southeast Asia</w:t>
      </w:r>
      <w:r>
        <w:rPr>
          <w:rFonts w:ascii="Arial" w:hAnsi="Arial" w:cs="Arial"/>
          <w:szCs w:val="24"/>
        </w:rPr>
        <w:t>.</w:t>
      </w:r>
      <w:proofErr w:type="gramEnd"/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Times-Bold" w:hAnsi="Times-Bold" w:cs="Times-Bold"/>
          <w:b/>
          <w:bCs/>
          <w:sz w:val="23"/>
          <w:szCs w:val="23"/>
        </w:rPr>
      </w:pPr>
      <w:r>
        <w:rPr>
          <w:rFonts w:ascii="Arial" w:hAnsi="Arial" w:cs="Arial"/>
          <w:bCs/>
        </w:rPr>
        <w:t xml:space="preserve">Soegianto, Djoko. </w:t>
      </w:r>
      <w:proofErr w:type="gramStart"/>
      <w:r>
        <w:rPr>
          <w:rFonts w:ascii="Arial" w:hAnsi="Arial" w:cs="Arial"/>
          <w:bCs/>
        </w:rPr>
        <w:t>1980. Penelitian Humum Adat Tentang Warisa di Wilayah Hukum Pengadilan Tinggi Padang.</w:t>
      </w:r>
      <w:proofErr w:type="gramEnd"/>
      <w:r>
        <w:rPr>
          <w:rFonts w:ascii="Arial" w:hAnsi="Arial" w:cs="Arial"/>
          <w:bCs/>
        </w:rPr>
        <w:t xml:space="preserve"> Jakarta: Mahkamah Agung. Proyek Penelitian Hukum Adat.</w:t>
      </w:r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iCs/>
          <w:szCs w:val="24"/>
        </w:rPr>
      </w:pPr>
      <w:r>
        <w:rPr>
          <w:rFonts w:ascii="Arial" w:hAnsi="Arial" w:cs="Arial"/>
          <w:iCs/>
          <w:szCs w:val="24"/>
        </w:rPr>
        <w:t>Suwitra, I. Made. 1999. Pengakuan.dan Perlindungan Hak-Hak Tradisional Masyarakat Hukum Adat atas Tanah Ulayat, Perspektif Pluralisme Hukum: Hukum Negarta vs. Hukum Adat. Kertha Wicaksana 15 (2)</w:t>
      </w:r>
      <w:proofErr w:type="gramStart"/>
      <w:r>
        <w:rPr>
          <w:rFonts w:ascii="Arial" w:hAnsi="Arial" w:cs="Arial"/>
          <w:iCs/>
          <w:szCs w:val="24"/>
        </w:rPr>
        <w:t>;  110</w:t>
      </w:r>
      <w:proofErr w:type="gramEnd"/>
      <w:r>
        <w:rPr>
          <w:rFonts w:ascii="Arial" w:hAnsi="Arial" w:cs="Arial"/>
          <w:iCs/>
          <w:szCs w:val="24"/>
        </w:rPr>
        <w:t>-113.</w:t>
      </w:r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Von Benda-Beckmann, Keebet. 2005. Pluralisme Hukum, Sebuah Sketsa Genealogis dan Perdebatan Teoritis. Dalam Pluralisme Hukum, Sebuah Pendekatan Interdisiplin, Tim Huma (Ed). Jakarta: Perkumpulan untuk Pembaharuan Hukum Berbasis Masyarakat dan Ekologis (Huma), hal 21-53.</w:t>
      </w:r>
    </w:p>
    <w:p w:rsidR="00104E1E" w:rsidRDefault="00104E1E" w:rsidP="00EE129D">
      <w:pPr>
        <w:autoSpaceDE w:val="0"/>
        <w:autoSpaceDN w:val="0"/>
        <w:adjustRightInd w:val="0"/>
        <w:spacing w:after="120" w:line="240" w:lineRule="auto"/>
        <w:ind w:left="567" w:hanging="567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Yonariza; Kitiarsa, P.; Fianza, Myrthena</w:t>
      </w:r>
      <w:proofErr w:type="gramStart"/>
      <w:r>
        <w:rPr>
          <w:rFonts w:ascii="Arial" w:hAnsi="Arial" w:cs="Arial"/>
          <w:bCs/>
        </w:rPr>
        <w:t>,  2000</w:t>
      </w:r>
      <w:proofErr w:type="gramEnd"/>
      <w:r>
        <w:rPr>
          <w:rFonts w:ascii="Arial" w:hAnsi="Arial" w:cs="Arial"/>
          <w:bCs/>
        </w:rPr>
        <w:t xml:space="preserve">. </w:t>
      </w:r>
      <w:proofErr w:type="gramStart"/>
      <w:r>
        <w:rPr>
          <w:rFonts w:ascii="Arial" w:hAnsi="Arial" w:cs="Arial"/>
          <w:bCs/>
        </w:rPr>
        <w:t>Southeast Asia Land and Resources Tenure; Indonesia, Philippines and Thailand.</w:t>
      </w:r>
      <w:proofErr w:type="gramEnd"/>
      <w:r>
        <w:rPr>
          <w:rFonts w:ascii="Arial" w:hAnsi="Arial" w:cs="Arial"/>
          <w:bCs/>
        </w:rPr>
        <w:t xml:space="preserve"> </w:t>
      </w:r>
      <w:proofErr w:type="gramStart"/>
      <w:r>
        <w:rPr>
          <w:rFonts w:ascii="Arial" w:hAnsi="Arial" w:cs="Arial"/>
          <w:bCs/>
        </w:rPr>
        <w:t>An Annotated Bibliography.</w:t>
      </w:r>
      <w:proofErr w:type="gramEnd"/>
      <w:r>
        <w:rPr>
          <w:rFonts w:ascii="Arial" w:hAnsi="Arial" w:cs="Arial"/>
          <w:bCs/>
        </w:rPr>
        <w:t xml:space="preserve"> Padang: Center for Irrigation, Land and Water Resources and Development Studies, Andalas University. </w:t>
      </w:r>
    </w:p>
    <w:p w:rsidR="001D2564" w:rsidRDefault="001D2564" w:rsidP="001D2564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3"/>
          <w:szCs w:val="23"/>
        </w:rPr>
      </w:pPr>
    </w:p>
    <w:p w:rsidR="00C2383D" w:rsidRDefault="00C2383D" w:rsidP="001D25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:rsidR="00C2383D" w:rsidRPr="009B1054" w:rsidRDefault="00C2383D" w:rsidP="001D256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 w:themeColor="text1"/>
        </w:rPr>
        <w:sectPr w:rsidR="00C2383D" w:rsidRPr="009B1054" w:rsidSect="00CB5E56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6A436A" w:rsidRPr="006E69A2" w:rsidRDefault="006A436A" w:rsidP="006A436A">
      <w:pPr>
        <w:rPr>
          <w:sz w:val="24"/>
          <w:szCs w:val="24"/>
        </w:rPr>
      </w:pPr>
      <w:r w:rsidRPr="006E69A2">
        <w:rPr>
          <w:b/>
          <w:bCs/>
          <w:sz w:val="24"/>
          <w:szCs w:val="24"/>
        </w:rPr>
        <w:lastRenderedPageBreak/>
        <w:t>Strategi Perkuliahan </w:t>
      </w:r>
      <w:r w:rsidRPr="006E69A2">
        <w:rPr>
          <w:sz w:val="24"/>
          <w:szCs w:val="24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1489"/>
        <w:gridCol w:w="2985"/>
        <w:gridCol w:w="2660"/>
        <w:gridCol w:w="3198"/>
        <w:gridCol w:w="2301"/>
        <w:gridCol w:w="1382"/>
      </w:tblGrid>
      <w:tr w:rsidR="0048579A" w:rsidRPr="003311A2" w:rsidTr="004A0BD6">
        <w:trPr>
          <w:trHeight w:val="693"/>
          <w:tblHeader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MINGGU  KE </w:t>
            </w: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KEMAMPUAN AKHIR YANG DIHARAPKAN (KOMPETENSI) 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b/>
                <w:bCs/>
                <w:sz w:val="20"/>
                <w:szCs w:val="20"/>
              </w:rPr>
              <w:t>BAHAN KAJIAN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11A2">
              <w:rPr>
                <w:rFonts w:ascii="Arial" w:hAnsi="Arial" w:cs="Arial"/>
                <w:b/>
                <w:bCs/>
                <w:sz w:val="20"/>
                <w:szCs w:val="20"/>
              </w:rPr>
              <w:t>Sub Pokok Bahasan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11A2">
              <w:rPr>
                <w:rFonts w:ascii="Arial" w:hAnsi="Arial" w:cs="Arial"/>
                <w:b/>
                <w:bCs/>
                <w:sz w:val="20"/>
                <w:szCs w:val="20"/>
              </w:rPr>
              <w:t>Referensi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b/>
                <w:bCs/>
                <w:sz w:val="20"/>
                <w:szCs w:val="20"/>
              </w:rPr>
              <w:t>BENTUK PEMBELA JARAN</w:t>
            </w:r>
          </w:p>
        </w:tc>
      </w:tr>
      <w:tr w:rsidR="0048579A" w:rsidRPr="003311A2" w:rsidTr="004A0BD6">
        <w:trPr>
          <w:trHeight w:val="1116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503A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memahami ruang lingkup perkuliahan</w:t>
            </w:r>
            <w:r>
              <w:rPr>
                <w:rFonts w:ascii="Arial" w:hAnsi="Arial" w:cs="Arial"/>
                <w:sz w:val="20"/>
                <w:szCs w:val="20"/>
              </w:rPr>
              <w:t xml:space="preserve"> dan pengertian hukum adat</w:t>
            </w:r>
            <w:r w:rsidRPr="003311A2">
              <w:rPr>
                <w:rFonts w:ascii="Arial" w:hAnsi="Arial" w:cs="Arial"/>
                <w:sz w:val="20"/>
                <w:szCs w:val="20"/>
              </w:rPr>
              <w:t xml:space="preserve">,  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Ruang lingkup perkuliahan hukum adat</w:t>
            </w:r>
          </w:p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Kontrak belajar</w:t>
            </w:r>
          </w:p>
          <w:p w:rsidR="0048579A" w:rsidRPr="003311A2" w:rsidRDefault="0048579A" w:rsidP="005527D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Penggertian Hukum Adat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RPKPS</w:t>
            </w:r>
          </w:p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Syamsudin 1998, Bagian 1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Ceramah dan Diskusi</w:t>
            </w:r>
          </w:p>
        </w:tc>
      </w:tr>
      <w:tr w:rsidR="0048579A" w:rsidRPr="003311A2" w:rsidTr="004A0BD6">
        <w:trPr>
          <w:trHeight w:val="864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503A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Mahasiswa memahami dan mampu menjelaskan </w:t>
            </w:r>
            <w:r w:rsidR="003461B2" w:rsidRPr="003461B2">
              <w:rPr>
                <w:rFonts w:ascii="Arial" w:hAnsi="Arial" w:cs="Arial"/>
                <w:bCs/>
                <w:sz w:val="20"/>
                <w:szCs w:val="23"/>
              </w:rPr>
              <w:t>Sifat-Sifat Umum Hukum Adat Indonesia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461B2" w:rsidRDefault="003461B2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61B2">
              <w:rPr>
                <w:rFonts w:ascii="Arial" w:hAnsi="Arial" w:cs="Arial"/>
                <w:bCs/>
                <w:sz w:val="20"/>
                <w:szCs w:val="23"/>
              </w:rPr>
              <w:t>Sifat-Sifat Umum Hukum Adat Indonesia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461B2" w:rsidRPr="003461B2" w:rsidRDefault="003461B2" w:rsidP="003461B2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Arial" w:hAnsi="Arial" w:cs="Arial"/>
                <w:sz w:val="20"/>
                <w:szCs w:val="23"/>
              </w:rPr>
            </w:pPr>
            <w:r w:rsidRPr="003461B2">
              <w:rPr>
                <w:rFonts w:ascii="Arial" w:hAnsi="Arial" w:cs="Arial"/>
                <w:sz w:val="20"/>
                <w:szCs w:val="23"/>
              </w:rPr>
              <w:t xml:space="preserve">Corak-Corak Hukum Adat Indonesia  </w:t>
            </w:r>
          </w:p>
          <w:p w:rsidR="003461B2" w:rsidRPr="003461B2" w:rsidRDefault="003461B2" w:rsidP="003461B2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Arial" w:hAnsi="Arial" w:cs="Arial"/>
                <w:sz w:val="20"/>
                <w:szCs w:val="23"/>
              </w:rPr>
            </w:pPr>
            <w:r w:rsidRPr="003461B2">
              <w:rPr>
                <w:rFonts w:ascii="Arial" w:hAnsi="Arial" w:cs="Arial"/>
                <w:sz w:val="20"/>
                <w:szCs w:val="23"/>
              </w:rPr>
              <w:t>Dasar Hukum Sah Berlakunya Hukum Adat</w:t>
            </w:r>
          </w:p>
          <w:p w:rsidR="0048579A" w:rsidRPr="003461B2" w:rsidRDefault="003461B2" w:rsidP="00C612E4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79"/>
              <w:rPr>
                <w:rFonts w:ascii="Times-Roman" w:hAnsi="Times-Roman" w:cs="Times-Roman"/>
                <w:sz w:val="23"/>
                <w:szCs w:val="23"/>
              </w:rPr>
            </w:pPr>
            <w:r w:rsidRPr="003461B2">
              <w:rPr>
                <w:rFonts w:ascii="Arial" w:hAnsi="Arial" w:cs="Arial"/>
                <w:sz w:val="20"/>
                <w:szCs w:val="23"/>
              </w:rPr>
              <w:t xml:space="preserve">Sumber-Sumber Hukum Adat </w:t>
            </w:r>
            <w:r w:rsidR="00C612E4">
              <w:rPr>
                <w:rFonts w:ascii="Arial" w:hAnsi="Arial" w:cs="Arial"/>
                <w:sz w:val="20"/>
                <w:szCs w:val="23"/>
              </w:rPr>
              <w:t xml:space="preserve"> 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311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45" w:hanging="226"/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</w:pPr>
            <w:r w:rsidRPr="003311A2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Sembiring, </w:t>
            </w:r>
            <w:r w:rsidRPr="003311A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2003.</w:t>
            </w:r>
          </w:p>
          <w:p w:rsidR="0048579A" w:rsidRPr="003311A2" w:rsidRDefault="0048579A" w:rsidP="003311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245" w:hanging="226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Ragawino</w:t>
            </w:r>
            <w:r w:rsidRPr="003311A2">
              <w:rPr>
                <w:rFonts w:ascii="Arial" w:hAnsi="Arial" w:cs="Arial"/>
                <w:iCs/>
                <w:color w:val="000000" w:themeColor="text1"/>
                <w:sz w:val="20"/>
                <w:szCs w:val="20"/>
              </w:rPr>
              <w:t>, n.d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741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503A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Mahasiswa memahami dan mampu menjelaskan pembidangan hukum adat 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Pembidangan Hukum Adat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503A27" w:rsidRDefault="0048579A" w:rsidP="00503A2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255" w:hanging="255"/>
              <w:rPr>
                <w:rFonts w:ascii="Arial" w:hAnsi="Arial" w:cs="Arial"/>
                <w:sz w:val="20"/>
                <w:szCs w:val="20"/>
              </w:rPr>
            </w:pPr>
            <w:r w:rsidRPr="00503A27">
              <w:rPr>
                <w:rFonts w:ascii="Arial" w:hAnsi="Arial" w:cs="Arial"/>
                <w:sz w:val="20"/>
                <w:szCs w:val="20"/>
              </w:rPr>
              <w:t>Sistem hukum Adat</w:t>
            </w:r>
          </w:p>
          <w:p w:rsidR="0048579A" w:rsidRPr="00503A27" w:rsidRDefault="0048579A" w:rsidP="00503A2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255" w:hanging="255"/>
              <w:rPr>
                <w:rFonts w:ascii="Arial" w:hAnsi="Arial" w:cs="Arial"/>
                <w:sz w:val="20"/>
                <w:szCs w:val="20"/>
              </w:rPr>
            </w:pPr>
            <w:r w:rsidRPr="00503A27">
              <w:rPr>
                <w:rFonts w:ascii="Arial" w:hAnsi="Arial" w:cs="Arial"/>
                <w:sz w:val="20"/>
                <w:szCs w:val="20"/>
              </w:rPr>
              <w:t>Tipologi Hukum Adat</w:t>
            </w:r>
          </w:p>
          <w:p w:rsidR="0048579A" w:rsidRPr="00503A27" w:rsidRDefault="0048579A" w:rsidP="00503A2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255" w:hanging="255"/>
              <w:rPr>
                <w:rFonts w:ascii="Arial" w:hAnsi="Arial" w:cs="Arial"/>
                <w:sz w:val="20"/>
                <w:szCs w:val="20"/>
              </w:rPr>
            </w:pPr>
            <w:r w:rsidRPr="00503A27">
              <w:rPr>
                <w:rFonts w:ascii="Arial" w:hAnsi="Arial" w:cs="Arial"/>
                <w:sz w:val="20"/>
                <w:szCs w:val="20"/>
              </w:rPr>
              <w:t>Hukum Publik dan Hukum Private</w:t>
            </w:r>
          </w:p>
          <w:p w:rsidR="0048579A" w:rsidRPr="00503A27" w:rsidRDefault="0048579A" w:rsidP="006D294B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255" w:hanging="255"/>
              <w:rPr>
                <w:rFonts w:ascii="Arial" w:hAnsi="Arial" w:cs="Arial"/>
                <w:sz w:val="20"/>
                <w:szCs w:val="20"/>
              </w:rPr>
            </w:pPr>
            <w:bookmarkStart w:id="4" w:name="OLE_LINK3"/>
            <w:bookmarkStart w:id="5" w:name="OLE_LINK4"/>
            <w:r w:rsidRPr="00503A27">
              <w:rPr>
                <w:rFonts w:ascii="Arial" w:hAnsi="Arial" w:cs="Arial"/>
                <w:sz w:val="20"/>
                <w:szCs w:val="20"/>
              </w:rPr>
              <w:t>Azas Pemilikan dan Hukum Positif</w:t>
            </w:r>
            <w:bookmarkEnd w:id="4"/>
            <w:bookmarkEnd w:id="5"/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9B105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 xml:space="preserve">Syamsudin 1998, Bagian 1; Ragawino Bab 2; 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741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9B105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memahami dan mampu menjelaskan tentang pluralism hukum dan implikasinya terhadap hukum pertanahan di Indonesia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F27B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Pluralisme Hukum Agraria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75755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88" w:hanging="28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Pluralisme hukum</w:t>
            </w:r>
          </w:p>
          <w:p w:rsidR="0048579A" w:rsidRPr="003311A2" w:rsidRDefault="0048579A" w:rsidP="0075755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88" w:hanging="28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Pluralisme hukum dan pembangunan hukum agraria  nasional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75755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49" w:hanging="198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Kurnia Warman, 2010, Bab IV</w:t>
            </w:r>
          </w:p>
          <w:p w:rsidR="0048579A" w:rsidRPr="003311A2" w:rsidRDefault="0048579A" w:rsidP="0075755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49" w:hanging="198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3311A2">
              <w:rPr>
                <w:rFonts w:ascii="Arial" w:hAnsi="Arial" w:cs="Arial"/>
                <w:iCs/>
                <w:sz w:val="20"/>
                <w:szCs w:val="20"/>
              </w:rPr>
              <w:t>Suwitra, I. Made. 1999.</w:t>
            </w:r>
          </w:p>
          <w:p w:rsidR="0048579A" w:rsidRPr="003311A2" w:rsidRDefault="0048579A" w:rsidP="0075755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249" w:hanging="198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3311A2">
              <w:rPr>
                <w:rFonts w:ascii="Arial" w:hAnsi="Arial" w:cs="Arial"/>
                <w:bCs/>
                <w:sz w:val="20"/>
                <w:szCs w:val="20"/>
              </w:rPr>
              <w:t>Benda-Beckmann, 2005.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F27B1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246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mampu menjelaskan hak ulayat dan hukum adat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FB24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ulayat dan hukum adat;</w:t>
            </w:r>
          </w:p>
          <w:p w:rsidR="0048579A" w:rsidRPr="003311A2" w:rsidRDefault="0048579A" w:rsidP="005974BB">
            <w:pPr>
              <w:pStyle w:val="ListParagraph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49409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3" w:hanging="18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Pengakuan hak ulayat dan peraturan perundang-undangan</w:t>
            </w:r>
          </w:p>
          <w:p w:rsidR="0048579A" w:rsidRPr="003311A2" w:rsidRDefault="0048579A" w:rsidP="0049409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3" w:hanging="18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Pengingkaran hak ulayat dalam peraturan perundang-undangan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EB1F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38" w:hanging="287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Bakri, 2007 Bab III.1, III.2, dan III.3</w:t>
            </w:r>
          </w:p>
          <w:p w:rsidR="0048579A" w:rsidRPr="003311A2" w:rsidRDefault="0048579A" w:rsidP="00EB1F11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38" w:hanging="287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iCs/>
                <w:sz w:val="20"/>
                <w:szCs w:val="20"/>
              </w:rPr>
              <w:t>Sirait, Fay, dan Kusworo, 2000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447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83F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Mahasiswa mampu menjelaskan konsep agrarian, hak ulayat dan milik adat 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E69A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Beberapa konsep agraria, hak ulayat, dan milik adat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354C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Sumberdaya  agraria dan hukum agraria</w:t>
            </w:r>
          </w:p>
          <w:p w:rsidR="0048579A" w:rsidRPr="003311A2" w:rsidRDefault="0048579A" w:rsidP="003354C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ulayat</w:t>
            </w:r>
          </w:p>
          <w:p w:rsidR="0048579A" w:rsidRPr="003311A2" w:rsidRDefault="0048579A" w:rsidP="003354C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lastRenderedPageBreak/>
              <w:t>Tanah milik adat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9B105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3311A2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Azam,   2003 Bab III, IV.</w:t>
            </w:r>
          </w:p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828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83F6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Mahasis memhami dan mampu menjelaskan system bagi hasil 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Hukum Adat dan Sistem Bagi Hasil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 w:rsidRPr="00383F64">
              <w:rPr>
                <w:rFonts w:ascii="Arial" w:hAnsi="Arial" w:cs="Arial"/>
                <w:sz w:val="20"/>
                <w:szCs w:val="20"/>
              </w:rPr>
              <w:t>Pengertian bagi hasil</w:t>
            </w:r>
          </w:p>
          <w:p w:rsidR="0048579A" w:rsidRPr="00383F64" w:rsidRDefault="0048579A" w:rsidP="00383F6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 w:rsidRPr="00383F64">
              <w:rPr>
                <w:rFonts w:ascii="Arial" w:hAnsi="Arial" w:cs="Arial"/>
                <w:sz w:val="20"/>
                <w:szCs w:val="20"/>
              </w:rPr>
              <w:t>Tempat dan Kedudukan Bagi Hasil</w:t>
            </w:r>
          </w:p>
          <w:p w:rsidR="0048579A" w:rsidRPr="00383F64" w:rsidRDefault="0048579A" w:rsidP="00383F6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 w:rsidRPr="00383F64">
              <w:rPr>
                <w:rFonts w:ascii="Arial" w:hAnsi="Arial" w:cs="Arial"/>
                <w:sz w:val="20"/>
                <w:szCs w:val="20"/>
              </w:rPr>
              <w:t>Bagi Hasil dan Bagi Usaha</w:t>
            </w:r>
          </w:p>
          <w:p w:rsidR="0048579A" w:rsidRPr="00383F64" w:rsidRDefault="0048579A" w:rsidP="00383F64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 w:rsidRPr="00383F64">
              <w:rPr>
                <w:rFonts w:ascii="Arial" w:hAnsi="Arial" w:cs="Arial"/>
                <w:sz w:val="20"/>
                <w:szCs w:val="20"/>
              </w:rPr>
              <w:t>Bagi Hasil di Minangkabau dan Jawa dan Madura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Default="0048579A" w:rsidP="00C238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Scheltema, (1985) Bab I dan II</w:t>
            </w:r>
          </w:p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741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1A228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1A22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memahami dan menjelaskan konversi hak milik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1A22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Milik, Hak Ulayat, dan Konversi Hak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1A228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Konsep Hak Milik Bersama dan Hak Milik Pribadi</w:t>
            </w:r>
          </w:p>
          <w:p w:rsidR="0048579A" w:rsidRPr="003311A2" w:rsidRDefault="0048579A" w:rsidP="001A228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423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Ulayat Masyarakat Hukum Adat di Indonesia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1A22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Warman, 2006, Bab II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1A228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112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Mahasiswa mampu menjelaskan berbagai model penguasaaan tanah di Minangkabau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Model Penguasaan Tanah di Minangkabau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Default="0048579A" w:rsidP="00383F6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Hal Ulayat di Minangkabau</w:t>
            </w:r>
          </w:p>
          <w:p w:rsidR="0048579A" w:rsidRDefault="0048579A" w:rsidP="00383F6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Hak perorangan dan hak ulayat</w:t>
            </w:r>
          </w:p>
          <w:p w:rsidR="0048579A" w:rsidRPr="00383F64" w:rsidRDefault="0048579A" w:rsidP="00383F64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9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Hak perorangan di Minangkabau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Warman (2006) Bab II B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ceramah, studi kasus</w:t>
            </w:r>
          </w:p>
        </w:tc>
      </w:tr>
      <w:tr w:rsidR="0048579A" w:rsidRPr="003311A2" w:rsidTr="004A0BD6">
        <w:trPr>
          <w:trHeight w:val="140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Mahasiswa memahami dan mampu menjelaskan hokum tanah dan waris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Hukum Tanah dan Waris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44" w:hanging="218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Sistem perkawinan</w:t>
            </w:r>
          </w:p>
          <w:p w:rsidR="0048579A" w:rsidRPr="003311A2" w:rsidRDefault="0048579A" w:rsidP="006D29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44" w:hanging="218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Hukum adat waris</w:t>
            </w:r>
          </w:p>
          <w:p w:rsidR="0048579A" w:rsidRPr="003311A2" w:rsidRDefault="0048579A" w:rsidP="006D294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44" w:hanging="218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Perbedaan Hukum Adat waris dan Islam</w:t>
            </w:r>
          </w:p>
          <w:p w:rsidR="0048579A" w:rsidRPr="003311A2" w:rsidRDefault="0048579A" w:rsidP="00867FE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44" w:hanging="218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Sistem pewarisan h</w:t>
            </w:r>
            <w:r>
              <w:rPr>
                <w:rFonts w:ascii="Arial" w:hAnsi="Arial" w:cs="Arial"/>
                <w:sz w:val="20"/>
                <w:szCs w:val="20"/>
              </w:rPr>
              <w:t>u</w:t>
            </w:r>
            <w:r w:rsidRPr="003311A2">
              <w:rPr>
                <w:rFonts w:ascii="Arial" w:hAnsi="Arial" w:cs="Arial"/>
                <w:sz w:val="20"/>
                <w:szCs w:val="20"/>
              </w:rPr>
              <w:t>kum adat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867FE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</w:rPr>
              <w:t>Naim (1968)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140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Mahasiswa memahami dan mampu menjelaskan pembangunan Hukum Adat dan Agraria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es-ES"/>
              </w:rPr>
              <w:t>Pembangunan Hukum Adat dan Agraria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F70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Unifikasi hukum Agraria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1D256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311A2">
              <w:rPr>
                <w:rFonts w:ascii="Arial" w:hAnsi="Arial" w:cs="Arial"/>
                <w:bCs/>
                <w:sz w:val="20"/>
                <w:szCs w:val="20"/>
              </w:rPr>
              <w:t>Kurniawan, J.A. 2008.</w:t>
            </w:r>
          </w:p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140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4B4F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mampu membedakan berbagai hak tanah menurut UUPA dan hubungannya dengan agribisnis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4B4F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Tanah terpenting  menurut UUPA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4B4FA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Milik</w:t>
            </w:r>
          </w:p>
          <w:p w:rsidR="0048579A" w:rsidRPr="003311A2" w:rsidRDefault="0048579A" w:rsidP="004B4FA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 Guna Usaha</w:t>
            </w:r>
          </w:p>
          <w:p w:rsidR="0048579A" w:rsidRPr="003311A2" w:rsidRDefault="0048579A" w:rsidP="004B4FA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Hak Guna Bangunan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4B4F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Ruchiyat (1999) Bab VI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 dan studi kasus</w:t>
            </w:r>
          </w:p>
        </w:tc>
      </w:tr>
      <w:tr w:rsidR="0048579A" w:rsidRPr="003311A2" w:rsidTr="004A0BD6">
        <w:trPr>
          <w:trHeight w:val="140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F546B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Mehasiswa memahami dan mampu menjelaskan eksistensi undang undang pertanahan nasional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F546B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UUPA</w:t>
            </w: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</w:p>
          <w:p w:rsidR="0048579A" w:rsidRPr="003311A2" w:rsidRDefault="0048579A" w:rsidP="00F546B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(Kebijakan Pertanahan Sebelum Orde Baru di Indonesia)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F546B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Pelaksanaan UUPA</w:t>
            </w:r>
          </w:p>
          <w:p w:rsidR="0048579A" w:rsidRPr="003311A2" w:rsidRDefault="0048579A" w:rsidP="00F546B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Permaalahan bidang pertanahan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Default="0048579A" w:rsidP="00F546B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Ruchiyat (1999) Bab X</w:t>
            </w:r>
          </w:p>
          <w:p w:rsidR="0048579A" w:rsidRPr="003311A2" w:rsidRDefault="0048579A" w:rsidP="00F546B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</w:t>
            </w:r>
          </w:p>
        </w:tc>
      </w:tr>
      <w:tr w:rsidR="0048579A" w:rsidRPr="003311A2" w:rsidTr="004A0BD6">
        <w:trPr>
          <w:trHeight w:val="140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memahami arti penting konsolidasi tanah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Konsolidasi Tanah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B4181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Keteraturan hukum public dalam konsolidasi tanah</w:t>
            </w:r>
          </w:p>
          <w:p w:rsidR="0048579A" w:rsidRPr="003311A2" w:rsidRDefault="0048579A" w:rsidP="00B4181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Wewenang mengatur</w:t>
            </w:r>
          </w:p>
          <w:p w:rsidR="0048579A" w:rsidRPr="003311A2" w:rsidRDefault="0048579A" w:rsidP="00B41812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Tindakan konkret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Setiawan (2009) Bab 2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 dan studi kasus</w:t>
            </w:r>
          </w:p>
        </w:tc>
      </w:tr>
      <w:tr w:rsidR="0048579A" w:rsidRPr="003311A2" w:rsidTr="004A0BD6">
        <w:trPr>
          <w:trHeight w:val="1405"/>
        </w:trPr>
        <w:tc>
          <w:tcPr>
            <w:tcW w:w="53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83F64" w:rsidRDefault="0048579A" w:rsidP="00383F64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5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Mahasiswa memahami dan mampu menjelaskan kondisi hukum pertanahan  di era desentralisasi di Indonesia</w:t>
            </w:r>
          </w:p>
        </w:tc>
        <w:tc>
          <w:tcPr>
            <w:tcW w:w="949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D0A7A">
            <w:pPr>
              <w:spacing w:after="0" w:line="240" w:lineRule="auto"/>
              <w:ind w:left="159" w:firstLine="5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3311A2">
              <w:rPr>
                <w:rFonts w:ascii="Arial" w:hAnsi="Arial" w:cs="Arial"/>
                <w:sz w:val="20"/>
                <w:szCs w:val="20"/>
                <w:lang w:val="it-IT"/>
              </w:rPr>
              <w:t>Desentralisasi dan pengelolaan sumberdaya agraria: Konsep, norma dan praktik</w:t>
            </w:r>
          </w:p>
        </w:tc>
        <w:tc>
          <w:tcPr>
            <w:tcW w:w="114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3D0A7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47" w:hanging="229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Desentralisasi pengelolaan sumbrdaya agraria</w:t>
            </w:r>
          </w:p>
          <w:p w:rsidR="0048579A" w:rsidRPr="003311A2" w:rsidRDefault="0048579A" w:rsidP="003D0A7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47" w:hanging="229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Hukum Agraria adat di Sumatera Barat</w:t>
            </w:r>
          </w:p>
          <w:p w:rsidR="0048579A" w:rsidRPr="003311A2" w:rsidRDefault="0048579A" w:rsidP="003D0A7A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247" w:hanging="229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Pengaturan sumberdaya agraria di Nagari</w:t>
            </w:r>
          </w:p>
        </w:tc>
        <w:tc>
          <w:tcPr>
            <w:tcW w:w="821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311A2">
              <w:rPr>
                <w:rFonts w:ascii="Arial" w:hAnsi="Arial" w:cs="Arial"/>
                <w:sz w:val="20"/>
                <w:szCs w:val="20"/>
              </w:rPr>
              <w:t>Kurnia Warman, 2010, Bab VI, VII, dan X</w:t>
            </w:r>
          </w:p>
        </w:tc>
        <w:tc>
          <w:tcPr>
            <w:tcW w:w="493" w:type="pct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579A" w:rsidRPr="003311A2" w:rsidRDefault="0048579A" w:rsidP="006D29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Diskusi kelas dan ceramah dan studi kasus</w:t>
            </w:r>
          </w:p>
        </w:tc>
      </w:tr>
    </w:tbl>
    <w:p w:rsidR="00B41812" w:rsidRPr="006E69A2" w:rsidRDefault="00A1646B" w:rsidP="00855E63">
      <w:pPr>
        <w:rPr>
          <w:sz w:val="24"/>
          <w:szCs w:val="24"/>
        </w:rPr>
      </w:pPr>
      <w:r w:rsidRPr="006E69A2">
        <w:rPr>
          <w:sz w:val="24"/>
          <w:szCs w:val="24"/>
        </w:rPr>
        <w:t xml:space="preserve"> </w:t>
      </w:r>
    </w:p>
    <w:sectPr w:rsidR="00B41812" w:rsidRPr="006E69A2" w:rsidSect="007B7586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7502E"/>
    <w:multiLevelType w:val="hybridMultilevel"/>
    <w:tmpl w:val="CC989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B03CCB"/>
    <w:multiLevelType w:val="hybridMultilevel"/>
    <w:tmpl w:val="144C2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26AFE"/>
    <w:multiLevelType w:val="hybridMultilevel"/>
    <w:tmpl w:val="D9B8F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923CE9"/>
    <w:multiLevelType w:val="hybridMultilevel"/>
    <w:tmpl w:val="F1668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282B7C"/>
    <w:multiLevelType w:val="hybridMultilevel"/>
    <w:tmpl w:val="EDBA8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B278C"/>
    <w:multiLevelType w:val="hybridMultilevel"/>
    <w:tmpl w:val="BEE02972"/>
    <w:lvl w:ilvl="0" w:tplc="3CFCFC3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134B09"/>
    <w:multiLevelType w:val="hybridMultilevel"/>
    <w:tmpl w:val="9D22C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A93428"/>
    <w:multiLevelType w:val="hybridMultilevel"/>
    <w:tmpl w:val="394094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CC689E"/>
    <w:multiLevelType w:val="hybridMultilevel"/>
    <w:tmpl w:val="F6828814"/>
    <w:lvl w:ilvl="0" w:tplc="0421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42D7311"/>
    <w:multiLevelType w:val="hybridMultilevel"/>
    <w:tmpl w:val="3E304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ED61A8"/>
    <w:multiLevelType w:val="hybridMultilevel"/>
    <w:tmpl w:val="59185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CE38D6"/>
    <w:multiLevelType w:val="hybridMultilevel"/>
    <w:tmpl w:val="724AE360"/>
    <w:lvl w:ilvl="0" w:tplc="0A9A1D52">
      <w:start w:val="1"/>
      <w:numFmt w:val="upperLetter"/>
      <w:pStyle w:val="Title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3C6D3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71F08188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2995C8F"/>
    <w:multiLevelType w:val="hybridMultilevel"/>
    <w:tmpl w:val="FD427D56"/>
    <w:lvl w:ilvl="0" w:tplc="842E78D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6647F0"/>
    <w:multiLevelType w:val="hybridMultilevel"/>
    <w:tmpl w:val="1DE43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484B43"/>
    <w:multiLevelType w:val="hybridMultilevel"/>
    <w:tmpl w:val="0FDCE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6"/>
  </w:num>
  <w:num w:numId="5">
    <w:abstractNumId w:val="5"/>
  </w:num>
  <w:num w:numId="6">
    <w:abstractNumId w:val="12"/>
  </w:num>
  <w:num w:numId="7">
    <w:abstractNumId w:val="8"/>
  </w:num>
  <w:num w:numId="8">
    <w:abstractNumId w:val="4"/>
  </w:num>
  <w:num w:numId="9">
    <w:abstractNumId w:val="11"/>
  </w:num>
  <w:num w:numId="10">
    <w:abstractNumId w:val="14"/>
  </w:num>
  <w:num w:numId="11">
    <w:abstractNumId w:val="2"/>
  </w:num>
  <w:num w:numId="12">
    <w:abstractNumId w:val="7"/>
  </w:num>
  <w:num w:numId="13">
    <w:abstractNumId w:val="1"/>
  </w:num>
  <w:num w:numId="14">
    <w:abstractNumId w:val="13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20"/>
  <w:drawingGridHorizontalSpacing w:val="110"/>
  <w:displayHorizontalDrawingGridEvery w:val="2"/>
  <w:characterSpacingControl w:val="doNotCompress"/>
  <w:compat/>
  <w:rsids>
    <w:rsidRoot w:val="007B7586"/>
    <w:rsid w:val="00015A62"/>
    <w:rsid w:val="00030C14"/>
    <w:rsid w:val="00093182"/>
    <w:rsid w:val="000B051E"/>
    <w:rsid w:val="00104E1E"/>
    <w:rsid w:val="001171ED"/>
    <w:rsid w:val="001C4EDA"/>
    <w:rsid w:val="001D2564"/>
    <w:rsid w:val="00203120"/>
    <w:rsid w:val="002F53E4"/>
    <w:rsid w:val="003311A2"/>
    <w:rsid w:val="003354C0"/>
    <w:rsid w:val="003461B2"/>
    <w:rsid w:val="0036015A"/>
    <w:rsid w:val="003758AE"/>
    <w:rsid w:val="00381D37"/>
    <w:rsid w:val="00383F64"/>
    <w:rsid w:val="003D0A7A"/>
    <w:rsid w:val="003E1AEB"/>
    <w:rsid w:val="003E2EC3"/>
    <w:rsid w:val="003F7067"/>
    <w:rsid w:val="00401E1E"/>
    <w:rsid w:val="00454281"/>
    <w:rsid w:val="00465A61"/>
    <w:rsid w:val="0048579A"/>
    <w:rsid w:val="00494092"/>
    <w:rsid w:val="004A0BD6"/>
    <w:rsid w:val="004A3597"/>
    <w:rsid w:val="004B6F55"/>
    <w:rsid w:val="004C075F"/>
    <w:rsid w:val="004E184A"/>
    <w:rsid w:val="00503A27"/>
    <w:rsid w:val="00514B7E"/>
    <w:rsid w:val="00517E92"/>
    <w:rsid w:val="00544034"/>
    <w:rsid w:val="005445A1"/>
    <w:rsid w:val="005527DA"/>
    <w:rsid w:val="005554C7"/>
    <w:rsid w:val="005974BB"/>
    <w:rsid w:val="00683D8C"/>
    <w:rsid w:val="006A436A"/>
    <w:rsid w:val="006D294B"/>
    <w:rsid w:val="006E69A2"/>
    <w:rsid w:val="00757558"/>
    <w:rsid w:val="00761226"/>
    <w:rsid w:val="00762766"/>
    <w:rsid w:val="007B7586"/>
    <w:rsid w:val="007B7ED4"/>
    <w:rsid w:val="0081755D"/>
    <w:rsid w:val="008251B3"/>
    <w:rsid w:val="00855E63"/>
    <w:rsid w:val="00867FE1"/>
    <w:rsid w:val="008842C2"/>
    <w:rsid w:val="008953BE"/>
    <w:rsid w:val="00923FB9"/>
    <w:rsid w:val="00930575"/>
    <w:rsid w:val="00965D94"/>
    <w:rsid w:val="0097163A"/>
    <w:rsid w:val="00976F36"/>
    <w:rsid w:val="009B1054"/>
    <w:rsid w:val="009B2279"/>
    <w:rsid w:val="009B2EBB"/>
    <w:rsid w:val="009C27EF"/>
    <w:rsid w:val="009F1B7B"/>
    <w:rsid w:val="00A04709"/>
    <w:rsid w:val="00A1646B"/>
    <w:rsid w:val="00A73BFD"/>
    <w:rsid w:val="00A94BB5"/>
    <w:rsid w:val="00B212AE"/>
    <w:rsid w:val="00B23B73"/>
    <w:rsid w:val="00B3465F"/>
    <w:rsid w:val="00B41812"/>
    <w:rsid w:val="00BC3F86"/>
    <w:rsid w:val="00BF4BA6"/>
    <w:rsid w:val="00C017C8"/>
    <w:rsid w:val="00C0346F"/>
    <w:rsid w:val="00C2383D"/>
    <w:rsid w:val="00C612E4"/>
    <w:rsid w:val="00CB5E56"/>
    <w:rsid w:val="00CF13EA"/>
    <w:rsid w:val="00CF16EC"/>
    <w:rsid w:val="00D118E1"/>
    <w:rsid w:val="00D35292"/>
    <w:rsid w:val="00D52886"/>
    <w:rsid w:val="00D60F50"/>
    <w:rsid w:val="00D6518C"/>
    <w:rsid w:val="00D71BDF"/>
    <w:rsid w:val="00D7263B"/>
    <w:rsid w:val="00D83AAD"/>
    <w:rsid w:val="00D91200"/>
    <w:rsid w:val="00DA4C77"/>
    <w:rsid w:val="00E473E9"/>
    <w:rsid w:val="00E65932"/>
    <w:rsid w:val="00E87D53"/>
    <w:rsid w:val="00E9363E"/>
    <w:rsid w:val="00EB08E0"/>
    <w:rsid w:val="00EB1F11"/>
    <w:rsid w:val="00EC6F5D"/>
    <w:rsid w:val="00EE129D"/>
    <w:rsid w:val="00EF3263"/>
    <w:rsid w:val="00F16E13"/>
    <w:rsid w:val="00FA209B"/>
    <w:rsid w:val="00FB24BD"/>
    <w:rsid w:val="00FB3D9E"/>
    <w:rsid w:val="00FD28B1"/>
    <w:rsid w:val="00FD7270"/>
    <w:rsid w:val="00FF6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7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0F50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855E6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855E6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rsid w:val="00855E6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rsid w:val="00855E6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itle">
    <w:name w:val="Title"/>
    <w:basedOn w:val="Normal"/>
    <w:link w:val="TitleChar"/>
    <w:qFormat/>
    <w:rsid w:val="00EF3263"/>
    <w:pPr>
      <w:numPr>
        <w:numId w:val="9"/>
      </w:num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EF326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3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47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806</TotalTime>
  <Pages>1</Pages>
  <Words>1520</Words>
  <Characters>8669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10169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Yonariza</dc:creator>
  <cp:keywords/>
  <dc:description/>
  <cp:lastModifiedBy>Yonariza</cp:lastModifiedBy>
  <cp:revision>10</cp:revision>
  <cp:lastPrinted>2011-08-16T03:52:00Z</cp:lastPrinted>
  <dcterms:created xsi:type="dcterms:W3CDTF">2011-08-16T08:23:00Z</dcterms:created>
  <dcterms:modified xsi:type="dcterms:W3CDTF">2013-08-21T09:07:00Z</dcterms:modified>
</cp:coreProperties>
</file>